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Родители стали на 18% чаще направлять материнский капитал на образование детей</w:t>
      </w:r>
    </w:p>
    <w:p>
      <w:pPr>
        <w:pStyle w:val="Style13"/>
        <w:rPr/>
      </w:pPr>
      <w:r>
        <w:rPr/>
        <w:t>За первое полугодие 2026 года семьи на 18% чаще направляли средства материнского капитала на образование детей, чем за аналогичный период прошлого года.</w:t>
      </w:r>
    </w:p>
    <w:p>
      <w:pPr>
        <w:pStyle w:val="Style13"/>
        <w:rPr/>
      </w:pPr>
      <w:r>
        <w:rPr/>
        <w:t>Для того чтобы родители могли быстрее и проще распоряжаться материнским капиталом на образовательные услуги, отделения Социального фонда заключают соглашения об информационном обмене с учебными организациями. Благодаря этому Фонд в большинстве случаев самостоятельно запрашивает у вузов и школ сведения о предоставленных платных услугах. Родителям остается только подать заявление для распоряжения средствами без дополнительных документов.</w:t>
      </w:r>
    </w:p>
    <w:p>
      <w:pPr>
        <w:pStyle w:val="Style13"/>
        <w:rPr/>
      </w:pPr>
      <w:r>
        <w:rPr/>
        <w:t>В этом году отделения Социального фонда заключили еще 297 новых соглашении об информационном обмене с образовательными организациями. Всего на данный момент заключено свыше 26 тыс. таких соглашений с высшими и средними специальными заведениями, а также дошкольными учреждениями и различными кружками и секциями.</w:t>
      </w:r>
    </w:p>
    <w:p>
      <w:pPr>
        <w:pStyle w:val="Style13"/>
        <w:rPr/>
      </w:pPr>
      <w:r>
        <w:rPr/>
        <w:t>Родители могут оплатить обучение детей в образовательных учреждениях любого уровня, включая детский сад и высшие учебные заведения. Также допускается использовать средства на услуги частных преподавателей, агентств и нянь, работающих в качестве индивидуальных предпринимателей. Обязательным условием при этом является наличие лицензии на образовательную деятельность.</w:t>
      </w:r>
    </w:p>
    <w:p>
      <w:pPr>
        <w:pStyle w:val="Style13"/>
        <w:rPr/>
      </w:pPr>
      <w:r>
        <w:rPr/>
        <w:t>Материнский капитал позволяет распорядиться средствами на дошкольные программы обучения сразу после появления ребенка, в связи с которым получен сертификат. По программам основного и дополнительного образования распоряжение возможно после достижения ребенком трехлетнего возраста. И в том и в другом случае использовать сертификат допустимо на любого из детей в семье или на всех одновременно. На дату начала обучения ребенок должен быть не старше 25 лет.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234</Words>
  <Characters>1574</Characters>
  <CharactersWithSpaces>1802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2026-09-10T13:58:49Z</dcterms:created>
  <dc:creator/>
  <dc:description/>
  <dc:language>ru-RU</dc:language>
  <cp:lastModifiedBy/>
  <dcterms:modified xsi:type="dcterms:W3CDTF">2026-09-10T13:59:43Z</dcterms:modified>
  <cp:revision>1</cp:revision>
  <dc:subject/>
  <dc:title/>
</cp:coreProperties>
</file>