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Выбрать форму социальных услуг можно до 1 октября</w:t>
      </w:r>
    </w:p>
    <w:p>
      <w:pPr>
        <w:pStyle w:val="Style14"/>
        <w:rPr/>
      </w:pPr>
      <w:r>
        <w:rPr/>
        <w:t xml:space="preserve">Россияне, имеющие право на федеральные льготы и меры поддержки, могут до конца сентября определить, в какой форме получать </w:t>
      </w:r>
      <w:hyperlink r:id="rId2">
        <w:r>
          <w:rPr>
            <w:rStyle w:val="Style12"/>
          </w:rPr>
          <w:t>социальные услуги</w:t>
        </w:r>
      </w:hyperlink>
      <w:r>
        <w:rPr/>
        <w:t xml:space="preserve"> – натуральной или денежной. Натуральная форма предусматривает предоставление лекарств и медицинских изделий, путевки в санаторий, бесплатного проезда на пригородных электричках, а также бесплатного проезда на междугородном транспорте к месту лечения и обратно. Если человек не планирует пользоваться перечисленными услугами, он может отказаться от них в пользу компенсации деньгами.</w:t>
        <w:br/>
        <w:t> </w:t>
        <w:br/>
        <w:t>Большинству граждан льготы по умолчанию оформляются в натуральном виде, то есть непосредственно услугами. При этом существует возможность заменить их полностью или частично. Например, сохранить право на путевку в санаторий и проезд до него, но отказаться от лекарств, которые Социальный фонд будет ежемесячно компенсировать выплатой.</w:t>
        <w:br/>
        <w:t> </w:t>
        <w:br/>
        <w:t>Получение услуг в разной форме предусмотрено для того, чтобы каждый мог определить наиболее подходящий для себя вариант обеспечения. Процесс выбора достаточно прост. Необходимо до 1 октября подать заявление в Социальный фонд и указать способ получения по каждой услуге из набора. Сделать это можно через электронный сервис на портале госуслуг, в клиентской службе Социального фонда или многофункциональном центре.</w:t>
        <w:br/>
        <w:t> </w:t>
        <w:br/>
        <w:t>Выбранный вариант начнет действовать с 1 января следующего года и продолжит до тех пор, пока человек не подаст новое заявление. Если раньше оно уже подавалось, новое не требуется – предоставление услуг или выплат будет продолжаться до тех пор, пока человек не изменит решение.</w:t>
        <w:br/>
        <w:t> </w:t>
        <w:br/>
        <w:t>Полная компенсация деньгами в случае отказа от всех видов льгот составляет сегодня 1 825,25 рубля в месяц.</w:t>
        <w:br/>
        <w:t> </w:t>
        <w:br/>
        <w:t xml:space="preserve">Отметим, что в этом году были приняты поправки, благодаря которым ветераны боевых действий с инвалидностью теперь </w:t>
      </w:r>
      <w:hyperlink r:id="rId3">
        <w:r>
          <w:rPr>
            <w:rStyle w:val="Style12"/>
          </w:rPr>
          <w:t>оперативнее выбирают форму</w:t>
        </w:r>
      </w:hyperlink>
      <w:r>
        <w:rPr/>
        <w:t xml:space="preserve"> получения социальных услуг. Обратиться с соответствующим заявлением они могут в течение трех месяцев с даты увольнения со службы. Если подать заявку в указанный период, набор будет назначен не со следующего года, как это происходит по общим правилам, а со следующего месяца.</w:t>
        <w:br/>
        <w:t> </w:t>
        <w:br/>
        <w:t>Воспользоваться ускоренным распоряжением льготами могут только военнослужащие со статусом ветерана боевых действий и получившие инвалидность, в том числе, если она установлена в течение года после увольнения со службы. Заявление подается в любой из трех месяцев после назначения группы – льготы начинают предоставлять со следующего месяца.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3"/>
    <w:next w:val="Style14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grazhdanam/socialnaya_podderzhka/federal_beneficiaries/nsu" TargetMode="External"/><Relationship Id="rId3" Type="http://schemas.openxmlformats.org/officeDocument/2006/relationships/hyperlink" Target="https://sfr.gov.ru/press_center/news/~2026/07/30/28340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339</Words>
  <Characters>2120</Characters>
  <CharactersWithSpaces>2472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2026-09-08T15:37:51Z</dcterms:created>
  <dc:creator/>
  <dc:description/>
  <dc:language>ru-RU</dc:language>
  <cp:lastModifiedBy/>
  <dcterms:modified xsi:type="dcterms:W3CDTF">2026-09-08T15:38:37Z</dcterms:modified>
  <cp:revision>1</cp:revision>
  <dc:subject/>
  <dc:title/>
</cp:coreProperties>
</file>