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Улучшение здоровья после реабилитации в Соцфонде наблюдается у 98% ветеранов СВО</w:t>
      </w:r>
    </w:p>
    <w:p>
      <w:pPr>
        <w:pStyle w:val="Style14"/>
        <w:rPr/>
      </w:pPr>
      <w:r>
        <w:rPr/>
        <w:t>Для оценки результатов лечения демобилизованных бойцов центры фонда ведут мониторинг их физического состояния. Благодаря пройденным в этом году процедурам улучшение состояния здоровья отмечено у 98% участников СВО.</w:t>
        <w:br/>
        <w:t> </w:t>
        <w:br/>
        <w:t>У ветеранов с заболеваниями опорно-двигательного аппарата и периферической нервной системы улучшение после пройденной реабилитации зафиксировано в 98,2% случаев. У пациентов с заболеваниями центральной нервной системы – в 96,9% случаев. Также отмечается уменьшение болевого синдрома у 76,4% пациентов, улучшение двигательных функций – у 68,5% пациентов.</w:t>
        <w:br/>
        <w:t> </w:t>
        <w:br/>
        <w:t>Восстановление психоэмоционального состояния является важной частью реабилитации. В центрах СФР с ветеранами работают медицинские психологи и психотерапевты, помогая справляться с последствиями стресса, полученного в зоне боевых действий. С начала года улучшение коммуникативной активности зафиксировано у 94,7% пациентов.</w:t>
        <w:br/>
        <w:t> </w:t>
        <w:br/>
        <w:t>Для повышения доступности услуг по реабилитации предусмотрена компенсация затрат на проезд до центра Социального фонда и обратно. С этого года ветераны могут не только получать компенсацию по расходам на дорогу, но и заранее получать проездные билеты на все виды транспорта.</w:t>
        <w:br/>
        <w:t> </w:t>
        <w:br/>
        <w:t>Помимо этого, ветераны теперь могут приезжать на лечение в реабилитационные центры фонда вместе с сопровождающим, которому также оплачивается дорога, проживание и питание в центре. Такая льгота предоставлена участникам СВО с первой группой инвалидности или нуждающимся в сопровождении по медицинским показаниям.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197</Words>
  <Characters>1361</Characters>
  <CharactersWithSpaces>1566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2026-06-26T11:26:50Z</dcterms:created>
  <dc:creator/>
  <dc:description/>
  <dc:language>ru-RU</dc:language>
  <cp:lastModifiedBy/>
  <dcterms:modified xsi:type="dcterms:W3CDTF">2026-06-26T11:27:33Z</dcterms:modified>
  <cp:revision>1</cp:revision>
  <dc:subject/>
  <dc:title/>
</cp:coreProperties>
</file>