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100" w:rsidRDefault="00E46255" w:rsidP="00E46255">
      <w:pPr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Информационное письмо для предпринимателей</w:t>
      </w:r>
    </w:p>
    <w:p w:rsidR="00E46255" w:rsidRDefault="00E46255" w:rsidP="00E46255">
      <w:pPr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46255" w:rsidRDefault="00E46255" w:rsidP="00E46255">
      <w:pPr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Микрокредитная</w:t>
      </w:r>
      <w:proofErr w:type="spellEnd"/>
      <w:r>
        <w:rPr>
          <w:rFonts w:ascii="Times New Roman" w:hAnsi="Times New Roman"/>
          <w:sz w:val="26"/>
          <w:szCs w:val="26"/>
        </w:rPr>
        <w:t xml:space="preserve"> компания «Фонд поддержки предпринимательства Респу</w:t>
      </w:r>
      <w:r>
        <w:rPr>
          <w:rFonts w:ascii="Times New Roman" w:hAnsi="Times New Roman"/>
          <w:sz w:val="26"/>
          <w:szCs w:val="26"/>
        </w:rPr>
        <w:t>б</w:t>
      </w:r>
      <w:r>
        <w:rPr>
          <w:rFonts w:ascii="Times New Roman" w:hAnsi="Times New Roman"/>
          <w:sz w:val="26"/>
          <w:szCs w:val="26"/>
        </w:rPr>
        <w:t xml:space="preserve">лики Мордовия» предоставляет субъектам малого и среднего предпринимательства льготные </w:t>
      </w:r>
      <w:proofErr w:type="spellStart"/>
      <w:r>
        <w:rPr>
          <w:rFonts w:ascii="Times New Roman" w:hAnsi="Times New Roman"/>
          <w:sz w:val="26"/>
          <w:szCs w:val="26"/>
        </w:rPr>
        <w:t>микрозаймы</w:t>
      </w:r>
      <w:proofErr w:type="spellEnd"/>
      <w:r>
        <w:rPr>
          <w:rFonts w:ascii="Times New Roman" w:hAnsi="Times New Roman"/>
          <w:sz w:val="26"/>
          <w:szCs w:val="26"/>
        </w:rPr>
        <w:t xml:space="preserve"> по ставкам ниже ключевой ставки Банка России.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настоящее время предпринимателям доступны заемные продукты, пред</w:t>
      </w:r>
      <w:r>
        <w:rPr>
          <w:rFonts w:ascii="Times New Roman" w:hAnsi="Times New Roman"/>
          <w:sz w:val="26"/>
          <w:szCs w:val="26"/>
        </w:rPr>
        <w:t>у</w:t>
      </w:r>
      <w:r>
        <w:rPr>
          <w:rFonts w:ascii="Times New Roman" w:hAnsi="Times New Roman"/>
          <w:sz w:val="26"/>
          <w:szCs w:val="26"/>
        </w:rPr>
        <w:t xml:space="preserve">сматривающие финансирование в размере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 на срок до 36 месяцев с возможностью предоставления отсрочки по погашению основного долга до 6 мес</w:t>
      </w:r>
      <w:r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>цев.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Сниженные ставки по финансовым </w:t>
      </w:r>
      <w:r>
        <w:rPr>
          <w:rFonts w:ascii="Times New Roman" w:hAnsi="Times New Roman"/>
          <w:sz w:val="26"/>
          <w:szCs w:val="26"/>
        </w:rPr>
        <w:t>мерам поддержки возможны для предпр</w:t>
      </w:r>
      <w:r>
        <w:rPr>
          <w:rFonts w:ascii="Times New Roman" w:hAnsi="Times New Roman"/>
          <w:sz w:val="26"/>
          <w:szCs w:val="26"/>
        </w:rPr>
        <w:t>и</w:t>
      </w:r>
      <w:r>
        <w:rPr>
          <w:rFonts w:ascii="Times New Roman" w:hAnsi="Times New Roman"/>
          <w:sz w:val="26"/>
          <w:szCs w:val="26"/>
        </w:rPr>
        <w:t>ятий торговли, обрабатывающих производств, общественного питания, гостини</w:t>
      </w:r>
      <w:r>
        <w:rPr>
          <w:rFonts w:ascii="Times New Roman" w:hAnsi="Times New Roman"/>
          <w:sz w:val="26"/>
          <w:szCs w:val="26"/>
        </w:rPr>
        <w:t>ч</w:t>
      </w:r>
      <w:r>
        <w:rPr>
          <w:rFonts w:ascii="Times New Roman" w:hAnsi="Times New Roman"/>
          <w:sz w:val="26"/>
          <w:szCs w:val="26"/>
        </w:rPr>
        <w:t>ного бизнеса, сферы услуг, транспорта, сельского хозяйства, а также новых пре</w:t>
      </w:r>
      <w:r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принимательских инициатив для формирования основы и развития экономи</w:t>
      </w:r>
      <w:r>
        <w:rPr>
          <w:rFonts w:ascii="Times New Roman" w:hAnsi="Times New Roman"/>
          <w:sz w:val="26"/>
          <w:szCs w:val="26"/>
        </w:rPr>
        <w:t>ки м</w:t>
      </w:r>
      <w:r>
        <w:rPr>
          <w:rFonts w:ascii="Times New Roman" w:hAnsi="Times New Roman"/>
          <w:sz w:val="26"/>
          <w:szCs w:val="26"/>
        </w:rPr>
        <w:t>у</w:t>
      </w:r>
      <w:r>
        <w:rPr>
          <w:rFonts w:ascii="Times New Roman" w:hAnsi="Times New Roman"/>
          <w:sz w:val="26"/>
          <w:szCs w:val="26"/>
        </w:rPr>
        <w:t>ниципальных районов Республики Мордовия.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Фондом реализуются следующие льготные программы финансирования: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«Легкий старт»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для предпринимателей, зарегистрировавших бизнес менее года назад, сумма до 1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ставка от 3,63% годовых;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«Приоритетный»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– </w:t>
      </w:r>
      <w:r>
        <w:rPr>
          <w:rFonts w:ascii="Times New Roman" w:hAnsi="Times New Roman"/>
          <w:sz w:val="26"/>
          <w:szCs w:val="26"/>
        </w:rPr>
        <w:t xml:space="preserve">для субъектов МСП, осуществляющих деятельность в приоритетных отраслях экономики, сумма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ставка от 7,24% год</w:t>
      </w:r>
      <w:r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«Гостеприимство»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для предприятий общественного питания, гостиничного бизнеса и туризма, сумма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ставка от 5</w:t>
      </w:r>
      <w:r>
        <w:rPr>
          <w:rFonts w:ascii="Times New Roman" w:hAnsi="Times New Roman"/>
          <w:sz w:val="26"/>
          <w:szCs w:val="26"/>
        </w:rPr>
        <w:t>,08% годовых;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«МТК»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для малых технологических компаний, сумма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</w:t>
      </w:r>
      <w:r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>ка от 5,08% годовых;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«Социальный»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для социальных предпринимателей, сумма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ставка от 7,24% годовых;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proofErr w:type="spellStart"/>
      <w:r>
        <w:rPr>
          <w:rFonts w:ascii="Times New Roman" w:hAnsi="Times New Roman"/>
          <w:sz w:val="26"/>
          <w:szCs w:val="26"/>
        </w:rPr>
        <w:t>Zащитник</w:t>
      </w:r>
      <w:proofErr w:type="spellEnd"/>
      <w:r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>для участников СВО и членов их семей, сум</w:t>
      </w:r>
      <w:r>
        <w:rPr>
          <w:rFonts w:ascii="Times New Roman" w:hAnsi="Times New Roman"/>
          <w:sz w:val="26"/>
          <w:szCs w:val="26"/>
        </w:rPr>
        <w:t xml:space="preserve">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</w:t>
      </w:r>
      <w:r>
        <w:rPr>
          <w:rFonts w:ascii="Times New Roman" w:hAnsi="Times New Roman"/>
          <w:sz w:val="26"/>
          <w:szCs w:val="26"/>
        </w:rPr>
        <w:t>б</w:t>
      </w:r>
      <w:r>
        <w:rPr>
          <w:rFonts w:ascii="Times New Roman" w:hAnsi="Times New Roman"/>
          <w:sz w:val="26"/>
          <w:szCs w:val="26"/>
        </w:rPr>
        <w:t>лей, ставка от 2,9% годовых;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«Моногорода»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для компаний на территории </w:t>
      </w:r>
      <w:proofErr w:type="spellStart"/>
      <w:r>
        <w:rPr>
          <w:rFonts w:ascii="Times New Roman" w:hAnsi="Times New Roman"/>
          <w:sz w:val="26"/>
          <w:szCs w:val="26"/>
        </w:rPr>
        <w:t>монопрофильного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</w:t>
      </w:r>
      <w:r>
        <w:rPr>
          <w:rFonts w:ascii="Times New Roman" w:hAnsi="Times New Roman"/>
          <w:sz w:val="26"/>
          <w:szCs w:val="26"/>
        </w:rPr>
        <w:t>ь</w:t>
      </w:r>
      <w:r>
        <w:rPr>
          <w:rFonts w:ascii="Times New Roman" w:hAnsi="Times New Roman"/>
          <w:sz w:val="26"/>
          <w:szCs w:val="26"/>
        </w:rPr>
        <w:t xml:space="preserve">ного образования Мордовии (пос. Умет, г. Рузаевка, пос. </w:t>
      </w:r>
      <w:proofErr w:type="spellStart"/>
      <w:r>
        <w:rPr>
          <w:rFonts w:ascii="Times New Roman" w:hAnsi="Times New Roman"/>
          <w:sz w:val="26"/>
          <w:szCs w:val="26"/>
        </w:rPr>
        <w:t>Кадошкино</w:t>
      </w:r>
      <w:proofErr w:type="spellEnd"/>
      <w:r>
        <w:rPr>
          <w:rFonts w:ascii="Times New Roman" w:hAnsi="Times New Roman"/>
          <w:sz w:val="26"/>
          <w:szCs w:val="26"/>
        </w:rPr>
        <w:t>, пос. Турген</w:t>
      </w:r>
      <w:r>
        <w:rPr>
          <w:rFonts w:ascii="Times New Roman" w:hAnsi="Times New Roman"/>
          <w:sz w:val="26"/>
          <w:szCs w:val="26"/>
        </w:rPr>
        <w:t>е</w:t>
      </w:r>
      <w:r>
        <w:rPr>
          <w:rFonts w:ascii="Times New Roman" w:hAnsi="Times New Roman"/>
          <w:sz w:val="26"/>
          <w:szCs w:val="26"/>
        </w:rPr>
        <w:t xml:space="preserve">во, пос. Комсомольский, пос. Атяшево), сумма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</w:t>
      </w:r>
      <w:r>
        <w:rPr>
          <w:rFonts w:ascii="Times New Roman" w:hAnsi="Times New Roman"/>
          <w:sz w:val="26"/>
          <w:szCs w:val="26"/>
        </w:rPr>
        <w:t>вка от 7,24% годовых;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«Кооператив»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>для с/</w:t>
      </w:r>
      <w:proofErr w:type="spellStart"/>
      <w:r>
        <w:rPr>
          <w:rFonts w:ascii="Times New Roman" w:hAnsi="Times New Roman"/>
          <w:sz w:val="26"/>
          <w:szCs w:val="26"/>
        </w:rPr>
        <w:t>х</w:t>
      </w:r>
      <w:proofErr w:type="spellEnd"/>
      <w:r>
        <w:rPr>
          <w:rFonts w:ascii="Times New Roman" w:hAnsi="Times New Roman"/>
          <w:sz w:val="26"/>
          <w:szCs w:val="26"/>
        </w:rPr>
        <w:t xml:space="preserve"> производственных или потребительских кооперат</w:t>
      </w:r>
      <w:r>
        <w:rPr>
          <w:rFonts w:ascii="Times New Roman" w:hAnsi="Times New Roman"/>
          <w:sz w:val="26"/>
          <w:szCs w:val="26"/>
        </w:rPr>
        <w:t>и</w:t>
      </w:r>
      <w:r>
        <w:rPr>
          <w:rFonts w:ascii="Times New Roman" w:hAnsi="Times New Roman"/>
          <w:sz w:val="26"/>
          <w:szCs w:val="26"/>
        </w:rPr>
        <w:t xml:space="preserve">вов, сумма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ставка от 7,24% годовых;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«Стандартный»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для субъектов МСП Республики Мордовия, сумма до 5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млн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рублей, ставка от 10,88% годовых.</w:t>
      </w:r>
    </w:p>
    <w:p w:rsidR="002B7100" w:rsidRDefault="002F16CB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Средства</w:t>
      </w:r>
      <w:r>
        <w:rPr>
          <w:rFonts w:ascii="Times New Roman" w:hAnsi="Times New Roman"/>
          <w:sz w:val="26"/>
          <w:szCs w:val="26"/>
        </w:rPr>
        <w:t xml:space="preserve"> могут быть направлены на пополнение оборотных средств, приобр</w:t>
      </w:r>
      <w:r>
        <w:rPr>
          <w:rFonts w:ascii="Times New Roman" w:hAnsi="Times New Roman"/>
          <w:sz w:val="26"/>
          <w:szCs w:val="26"/>
        </w:rPr>
        <w:t>е</w:t>
      </w:r>
      <w:r>
        <w:rPr>
          <w:rFonts w:ascii="Times New Roman" w:hAnsi="Times New Roman"/>
          <w:sz w:val="26"/>
          <w:szCs w:val="26"/>
        </w:rPr>
        <w:t>тение оборудования и транспорта, зданий, модернизацию производства, реализ</w:t>
      </w:r>
      <w:r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цию инвестиционных проектов, а также рефинансирование действующих обяз</w:t>
      </w:r>
      <w:r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тельств.</w:t>
      </w:r>
    </w:p>
    <w:p w:rsidR="002B7100" w:rsidRDefault="002B7100">
      <w:pPr>
        <w:ind w:firstLine="0"/>
        <w:rPr>
          <w:rFonts w:ascii="Times New Roman" w:hAnsi="Times New Roman" w:cs="Times New Roman"/>
        </w:rPr>
      </w:pPr>
    </w:p>
    <w:sectPr w:rsidR="002B7100" w:rsidSect="002B7100">
      <w:pgSz w:w="11906" w:h="16838"/>
      <w:pgMar w:top="851" w:right="850" w:bottom="709" w:left="170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6CB" w:rsidRDefault="002F16CB">
      <w:r>
        <w:separator/>
      </w:r>
    </w:p>
  </w:endnote>
  <w:endnote w:type="continuationSeparator" w:id="0">
    <w:p w:rsidR="002F16CB" w:rsidRDefault="002F1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6CB" w:rsidRDefault="002F16CB">
      <w:r>
        <w:separator/>
      </w:r>
    </w:p>
  </w:footnote>
  <w:footnote w:type="continuationSeparator" w:id="0">
    <w:p w:rsidR="002F16CB" w:rsidRDefault="002F16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506A"/>
    <w:multiLevelType w:val="hybridMultilevel"/>
    <w:tmpl w:val="99F4944A"/>
    <w:lvl w:ilvl="0" w:tplc="6504E79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CDA2636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F4B09CF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2FDA30F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C7327A2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629C753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3FDA22D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D5A6DAB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5906C02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52F4FCD"/>
    <w:multiLevelType w:val="hybridMultilevel"/>
    <w:tmpl w:val="70A4CCCA"/>
    <w:lvl w:ilvl="0" w:tplc="1E1CA0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C4BCE032">
      <w:start w:val="1"/>
      <w:numFmt w:val="lowerLetter"/>
      <w:lvlText w:val="%2."/>
      <w:lvlJc w:val="left"/>
      <w:pPr>
        <w:ind w:left="1788" w:hanging="360"/>
      </w:pPr>
    </w:lvl>
    <w:lvl w:ilvl="2" w:tplc="8DF212D2">
      <w:start w:val="1"/>
      <w:numFmt w:val="lowerRoman"/>
      <w:lvlText w:val="%3."/>
      <w:lvlJc w:val="right"/>
      <w:pPr>
        <w:ind w:left="2508" w:hanging="180"/>
      </w:pPr>
    </w:lvl>
    <w:lvl w:ilvl="3" w:tplc="51C694F0">
      <w:start w:val="1"/>
      <w:numFmt w:val="decimal"/>
      <w:lvlText w:val="%4."/>
      <w:lvlJc w:val="left"/>
      <w:pPr>
        <w:ind w:left="3228" w:hanging="360"/>
      </w:pPr>
    </w:lvl>
    <w:lvl w:ilvl="4" w:tplc="23A608C6">
      <w:start w:val="1"/>
      <w:numFmt w:val="lowerLetter"/>
      <w:lvlText w:val="%5."/>
      <w:lvlJc w:val="left"/>
      <w:pPr>
        <w:ind w:left="3948" w:hanging="360"/>
      </w:pPr>
    </w:lvl>
    <w:lvl w:ilvl="5" w:tplc="FADA4710">
      <w:start w:val="1"/>
      <w:numFmt w:val="lowerRoman"/>
      <w:lvlText w:val="%6."/>
      <w:lvlJc w:val="right"/>
      <w:pPr>
        <w:ind w:left="4668" w:hanging="180"/>
      </w:pPr>
    </w:lvl>
    <w:lvl w:ilvl="6" w:tplc="870EC6B6">
      <w:start w:val="1"/>
      <w:numFmt w:val="decimal"/>
      <w:lvlText w:val="%7."/>
      <w:lvlJc w:val="left"/>
      <w:pPr>
        <w:ind w:left="5388" w:hanging="360"/>
      </w:pPr>
    </w:lvl>
    <w:lvl w:ilvl="7" w:tplc="B150E6C6">
      <w:start w:val="1"/>
      <w:numFmt w:val="lowerLetter"/>
      <w:lvlText w:val="%8."/>
      <w:lvlJc w:val="left"/>
      <w:pPr>
        <w:ind w:left="6108" w:hanging="360"/>
      </w:pPr>
    </w:lvl>
    <w:lvl w:ilvl="8" w:tplc="BC860D46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992209C"/>
    <w:multiLevelType w:val="hybridMultilevel"/>
    <w:tmpl w:val="5254E546"/>
    <w:lvl w:ilvl="0" w:tplc="2CEA6C6E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b w:val="0"/>
        <w:bCs w:val="0"/>
      </w:rPr>
    </w:lvl>
    <w:lvl w:ilvl="1" w:tplc="54A00234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 w:tplc="C3FAF71A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 w:tplc="236E957E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 w:tplc="666CB4C2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 w:tplc="09AA3102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 w:tplc="6E8EBF24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 w:tplc="80A8442C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 w:tplc="A52637BE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B7100"/>
    <w:rsid w:val="002B7100"/>
    <w:rsid w:val="002F16CB"/>
    <w:rsid w:val="00E46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100"/>
    <w:pPr>
      <w:widowControl w:val="0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2B7100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2B7100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2B7100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basedOn w:val="a0"/>
    <w:link w:val="Heading2"/>
    <w:uiPriority w:val="9"/>
    <w:rsid w:val="002B7100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2B7100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2B7100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2B7100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2B7100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2B7100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2B7100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2B7100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2B7100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2B7100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B7100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2B7100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B7100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2B7100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2B7100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rsid w:val="002B7100"/>
  </w:style>
  <w:style w:type="character" w:customStyle="1" w:styleId="a4">
    <w:name w:val="Название Знак"/>
    <w:basedOn w:val="a0"/>
    <w:link w:val="a5"/>
    <w:uiPriority w:val="10"/>
    <w:rsid w:val="002B710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2B7100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B7100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2B7100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2B7100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2B710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2B7100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2B7100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2B7100"/>
  </w:style>
  <w:style w:type="paragraph" w:customStyle="1" w:styleId="Footer">
    <w:name w:val="Footer"/>
    <w:basedOn w:val="a"/>
    <w:link w:val="FooterChar"/>
    <w:uiPriority w:val="99"/>
    <w:unhideWhenUsed/>
    <w:rsid w:val="002B7100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2B7100"/>
  </w:style>
  <w:style w:type="character" w:customStyle="1" w:styleId="CaptionChar">
    <w:name w:val="Caption Char"/>
    <w:basedOn w:val="a0"/>
    <w:link w:val="Caption"/>
    <w:uiPriority w:val="35"/>
    <w:rsid w:val="002B7100"/>
    <w:rPr>
      <w:b/>
      <w:bCs/>
      <w:color w:val="4F81BD" w:themeColor="accent1"/>
      <w:sz w:val="18"/>
      <w:szCs w:val="18"/>
    </w:rPr>
  </w:style>
  <w:style w:type="table" w:styleId="aa">
    <w:name w:val="Table Grid"/>
    <w:basedOn w:val="a1"/>
    <w:uiPriority w:val="59"/>
    <w:rsid w:val="002B710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B7100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B7100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B7100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B7100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B7100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B7100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B7100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B7100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B7100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B7100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B7100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B71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B7100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B7100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B7100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B7100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B7100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B7100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B7100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B7100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B7100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2B7100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2B7100"/>
    <w:rPr>
      <w:sz w:val="18"/>
    </w:rPr>
  </w:style>
  <w:style w:type="character" w:styleId="ad">
    <w:name w:val="footnote reference"/>
    <w:basedOn w:val="a0"/>
    <w:uiPriority w:val="99"/>
    <w:unhideWhenUsed/>
    <w:rsid w:val="002B7100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2B7100"/>
  </w:style>
  <w:style w:type="character" w:customStyle="1" w:styleId="af">
    <w:name w:val="Текст концевой сноски Знак"/>
    <w:link w:val="ae"/>
    <w:uiPriority w:val="99"/>
    <w:rsid w:val="002B7100"/>
    <w:rPr>
      <w:sz w:val="20"/>
    </w:rPr>
  </w:style>
  <w:style w:type="character" w:styleId="af0">
    <w:name w:val="endnote reference"/>
    <w:basedOn w:val="a0"/>
    <w:uiPriority w:val="99"/>
    <w:semiHidden/>
    <w:unhideWhenUsed/>
    <w:rsid w:val="002B7100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2B7100"/>
    <w:pPr>
      <w:spacing w:after="57"/>
      <w:ind w:firstLine="0"/>
    </w:pPr>
  </w:style>
  <w:style w:type="paragraph" w:styleId="21">
    <w:name w:val="toc 2"/>
    <w:basedOn w:val="a"/>
    <w:next w:val="a"/>
    <w:uiPriority w:val="39"/>
    <w:unhideWhenUsed/>
    <w:rsid w:val="002B7100"/>
    <w:pPr>
      <w:spacing w:after="57"/>
      <w:ind w:left="283" w:firstLine="0"/>
    </w:pPr>
  </w:style>
  <w:style w:type="paragraph" w:styleId="3">
    <w:name w:val="toc 3"/>
    <w:basedOn w:val="a"/>
    <w:next w:val="a"/>
    <w:uiPriority w:val="39"/>
    <w:unhideWhenUsed/>
    <w:rsid w:val="002B7100"/>
    <w:pPr>
      <w:spacing w:after="57"/>
      <w:ind w:left="567" w:firstLine="0"/>
    </w:pPr>
  </w:style>
  <w:style w:type="paragraph" w:styleId="4">
    <w:name w:val="toc 4"/>
    <w:basedOn w:val="a"/>
    <w:next w:val="a"/>
    <w:uiPriority w:val="39"/>
    <w:unhideWhenUsed/>
    <w:rsid w:val="002B7100"/>
    <w:pPr>
      <w:spacing w:after="57"/>
      <w:ind w:left="850" w:firstLine="0"/>
    </w:pPr>
  </w:style>
  <w:style w:type="paragraph" w:styleId="5">
    <w:name w:val="toc 5"/>
    <w:basedOn w:val="a"/>
    <w:next w:val="a"/>
    <w:uiPriority w:val="39"/>
    <w:unhideWhenUsed/>
    <w:rsid w:val="002B7100"/>
    <w:pPr>
      <w:spacing w:after="57"/>
      <w:ind w:left="1134" w:firstLine="0"/>
    </w:pPr>
  </w:style>
  <w:style w:type="paragraph" w:styleId="6">
    <w:name w:val="toc 6"/>
    <w:basedOn w:val="a"/>
    <w:next w:val="a"/>
    <w:uiPriority w:val="39"/>
    <w:unhideWhenUsed/>
    <w:rsid w:val="002B7100"/>
    <w:pPr>
      <w:spacing w:after="57"/>
      <w:ind w:left="1417" w:firstLine="0"/>
    </w:pPr>
  </w:style>
  <w:style w:type="paragraph" w:styleId="7">
    <w:name w:val="toc 7"/>
    <w:basedOn w:val="a"/>
    <w:next w:val="a"/>
    <w:uiPriority w:val="39"/>
    <w:unhideWhenUsed/>
    <w:rsid w:val="002B7100"/>
    <w:pPr>
      <w:spacing w:after="57"/>
      <w:ind w:left="1701" w:firstLine="0"/>
    </w:pPr>
  </w:style>
  <w:style w:type="paragraph" w:styleId="8">
    <w:name w:val="toc 8"/>
    <w:basedOn w:val="a"/>
    <w:next w:val="a"/>
    <w:uiPriority w:val="39"/>
    <w:unhideWhenUsed/>
    <w:rsid w:val="002B7100"/>
    <w:pPr>
      <w:spacing w:after="57"/>
      <w:ind w:left="1984" w:firstLine="0"/>
    </w:pPr>
  </w:style>
  <w:style w:type="paragraph" w:styleId="9">
    <w:name w:val="toc 9"/>
    <w:basedOn w:val="a"/>
    <w:next w:val="a"/>
    <w:uiPriority w:val="39"/>
    <w:unhideWhenUsed/>
    <w:rsid w:val="002B7100"/>
    <w:pPr>
      <w:spacing w:after="57"/>
      <w:ind w:left="2268" w:firstLine="0"/>
    </w:pPr>
  </w:style>
  <w:style w:type="paragraph" w:styleId="af1">
    <w:name w:val="TOC Heading"/>
    <w:uiPriority w:val="39"/>
    <w:unhideWhenUsed/>
    <w:rsid w:val="002B7100"/>
  </w:style>
  <w:style w:type="paragraph" w:styleId="af2">
    <w:name w:val="table of figures"/>
    <w:basedOn w:val="a"/>
    <w:next w:val="a"/>
    <w:uiPriority w:val="99"/>
    <w:unhideWhenUsed/>
    <w:rsid w:val="002B7100"/>
  </w:style>
  <w:style w:type="character" w:customStyle="1" w:styleId="-">
    <w:name w:val="Интернет-ссылка"/>
    <w:semiHidden/>
    <w:unhideWhenUsed/>
    <w:rsid w:val="002B7100"/>
    <w:rPr>
      <w:color w:val="0000FF"/>
      <w:u w:val="single"/>
    </w:rPr>
  </w:style>
  <w:style w:type="character" w:customStyle="1" w:styleId="af3">
    <w:name w:val="Текст выноски Знак"/>
    <w:basedOn w:val="a0"/>
    <w:uiPriority w:val="99"/>
    <w:semiHidden/>
    <w:qFormat/>
    <w:rsid w:val="002B7100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f4">
    <w:name w:val="Основной текст Знак"/>
    <w:basedOn w:val="a0"/>
    <w:qFormat/>
    <w:rsid w:val="002B710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pre">
    <w:name w:val="pre"/>
    <w:basedOn w:val="a0"/>
    <w:qFormat/>
    <w:rsid w:val="002B7100"/>
  </w:style>
  <w:style w:type="paragraph" w:styleId="a5">
    <w:name w:val="Title"/>
    <w:basedOn w:val="a"/>
    <w:next w:val="af5"/>
    <w:link w:val="a4"/>
    <w:qFormat/>
    <w:rsid w:val="002B71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f5">
    <w:name w:val="Body Text"/>
    <w:basedOn w:val="a"/>
    <w:rsid w:val="002B7100"/>
    <w:pPr>
      <w:widowControl/>
      <w:spacing w:after="140" w:line="276" w:lineRule="auto"/>
      <w:ind w:firstLine="0"/>
      <w:jc w:val="left"/>
    </w:pPr>
    <w:rPr>
      <w:rFonts w:ascii="Times New Roman" w:hAnsi="Times New Roman" w:cs="Times New Roman"/>
      <w:sz w:val="24"/>
      <w:lang w:eastAsia="ru-RU"/>
    </w:rPr>
  </w:style>
  <w:style w:type="paragraph" w:styleId="af6">
    <w:name w:val="List"/>
    <w:basedOn w:val="af5"/>
    <w:rsid w:val="002B7100"/>
    <w:rPr>
      <w:rFonts w:cs="Arial"/>
    </w:rPr>
  </w:style>
  <w:style w:type="paragraph" w:customStyle="1" w:styleId="Caption">
    <w:name w:val="Caption"/>
    <w:basedOn w:val="a"/>
    <w:link w:val="CaptionChar"/>
    <w:qFormat/>
    <w:rsid w:val="002B7100"/>
    <w:pPr>
      <w:suppressLineNumbers/>
      <w:spacing w:before="120" w:after="120"/>
    </w:pPr>
    <w:rPr>
      <w:i/>
      <w:iCs/>
      <w:sz w:val="24"/>
      <w:szCs w:val="24"/>
    </w:rPr>
  </w:style>
  <w:style w:type="paragraph" w:styleId="af7">
    <w:name w:val="index heading"/>
    <w:basedOn w:val="a"/>
    <w:qFormat/>
    <w:rsid w:val="002B7100"/>
    <w:pPr>
      <w:suppressLineNumbers/>
    </w:pPr>
  </w:style>
  <w:style w:type="paragraph" w:customStyle="1" w:styleId="ConsNonformat">
    <w:name w:val="ConsNonformat"/>
    <w:qFormat/>
    <w:rsid w:val="002B7100"/>
    <w:pPr>
      <w:widowControl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8">
    <w:name w:val="Balloon Text"/>
    <w:basedOn w:val="a"/>
    <w:uiPriority w:val="99"/>
    <w:semiHidden/>
    <w:unhideWhenUsed/>
    <w:qFormat/>
    <w:rsid w:val="002B7100"/>
    <w:rPr>
      <w:rFonts w:ascii="Tahoma" w:hAnsi="Tahoma" w:cs="Tahoma"/>
      <w:sz w:val="16"/>
      <w:szCs w:val="16"/>
    </w:rPr>
  </w:style>
  <w:style w:type="paragraph" w:styleId="af9">
    <w:name w:val="Normal (Web)"/>
    <w:basedOn w:val="a"/>
    <w:uiPriority w:val="99"/>
    <w:unhideWhenUsed/>
    <w:qFormat/>
    <w:rsid w:val="002B7100"/>
    <w:pPr>
      <w:widowControl/>
      <w:spacing w:beforeAutospacing="1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a">
    <w:name w:val="Содержимое врезки"/>
    <w:basedOn w:val="a"/>
    <w:qFormat/>
    <w:rsid w:val="002B7100"/>
  </w:style>
  <w:style w:type="paragraph" w:styleId="afb">
    <w:name w:val="List Paragraph"/>
    <w:basedOn w:val="a"/>
    <w:qFormat/>
    <w:rsid w:val="002B7100"/>
    <w:pPr>
      <w:spacing w:after="200"/>
      <w:ind w:left="720" w:firstLine="0"/>
      <w:contextualSpacing/>
    </w:pPr>
  </w:style>
  <w:style w:type="character" w:styleId="afc">
    <w:name w:val="Emphasis"/>
    <w:basedOn w:val="a0"/>
    <w:uiPriority w:val="20"/>
    <w:qFormat/>
    <w:rsid w:val="002B7100"/>
    <w:rPr>
      <w:i/>
      <w:iCs/>
    </w:rPr>
  </w:style>
  <w:style w:type="paragraph" w:customStyle="1" w:styleId="Default">
    <w:name w:val="Default"/>
    <w:rsid w:val="002B7100"/>
    <w:rPr>
      <w:rFonts w:ascii="Century Gothic" w:hAnsi="Century Gothic" w:cs="Century Gothic"/>
      <w:color w:val="000000"/>
      <w:sz w:val="24"/>
      <w:szCs w:val="24"/>
    </w:rPr>
  </w:style>
  <w:style w:type="character" w:styleId="afd">
    <w:name w:val="Hyperlink"/>
    <w:basedOn w:val="a0"/>
    <w:unhideWhenUsed/>
    <w:rsid w:val="002B710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B710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В. Шичкина</dc:creator>
  <dc:description/>
  <cp:lastModifiedBy>Эконом.управление</cp:lastModifiedBy>
  <cp:revision>5</cp:revision>
  <dcterms:created xsi:type="dcterms:W3CDTF">2026-06-08T14:18:00Z</dcterms:created>
  <dcterms:modified xsi:type="dcterms:W3CDTF">2026-06-10T12:43:00Z</dcterms:modified>
  <dc:language>ru-RU</dc:language>
</cp:coreProperties>
</file>