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B30" w:rsidRDefault="00C52B30" w:rsidP="00C52B30">
      <w:pPr>
        <w:jc w:val="center"/>
        <w:rPr>
          <w:rFonts w:ascii="Arial" w:eastAsia="PT Astra Serif" w:hAnsi="Arial" w:cs="Arial"/>
          <w:b/>
          <w:sz w:val="28"/>
          <w:szCs w:val="28"/>
        </w:rPr>
      </w:pPr>
      <w:r>
        <w:rPr>
          <w:rFonts w:ascii="Arial" w:eastAsia="PT Astra Serif" w:hAnsi="Arial" w:cs="Arial"/>
          <w:b/>
          <w:noProof/>
          <w:sz w:val="28"/>
          <w:szCs w:val="28"/>
          <w:lang w:eastAsia="ru-RU"/>
        </w:rPr>
        <w:drawing>
          <wp:inline distT="0" distB="0" distL="0" distR="0" wp14:anchorId="4C8638D1" wp14:editId="543E9A3E">
            <wp:extent cx="2419424" cy="196436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герб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05" b="10420"/>
                    <a:stretch/>
                  </pic:blipFill>
                  <pic:spPr bwMode="auto">
                    <a:xfrm>
                      <a:off x="0" y="0"/>
                      <a:ext cx="2423198" cy="1967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2B30" w:rsidRPr="00087549" w:rsidRDefault="00C52B30" w:rsidP="00C52B30">
      <w:pPr>
        <w:jc w:val="center"/>
        <w:rPr>
          <w:rFonts w:ascii="Arial" w:eastAsia="PT Astra Serif" w:hAnsi="Arial" w:cs="Arial"/>
          <w:b/>
          <w:sz w:val="24"/>
          <w:szCs w:val="24"/>
        </w:rPr>
      </w:pPr>
      <w:r w:rsidRPr="00087549">
        <w:rPr>
          <w:rFonts w:ascii="Arial" w:eastAsia="PT Astra Serif" w:hAnsi="Arial" w:cs="Arial"/>
          <w:b/>
          <w:sz w:val="24"/>
          <w:szCs w:val="24"/>
        </w:rPr>
        <w:t>Росреестр Мордовии подвел итоги работы с обращениями граждан за первый квартал 2026 года</w:t>
      </w:r>
    </w:p>
    <w:p w:rsidR="00C52B30" w:rsidRPr="00087549" w:rsidRDefault="00C52B30" w:rsidP="00C52B30">
      <w:pPr>
        <w:jc w:val="both"/>
        <w:rPr>
          <w:rFonts w:ascii="Arial" w:eastAsia="PT Astra Serif" w:hAnsi="Arial" w:cs="Arial"/>
          <w:sz w:val="24"/>
          <w:szCs w:val="24"/>
        </w:rPr>
      </w:pPr>
      <w:r w:rsidRPr="00087549">
        <w:rPr>
          <w:rFonts w:ascii="Arial" w:eastAsia="PT Astra Serif" w:hAnsi="Arial" w:cs="Arial"/>
          <w:sz w:val="24"/>
          <w:szCs w:val="24"/>
        </w:rPr>
        <w:t>За первые три месяца 2026 года Управление Росреестра по Республике Мордовия обработало 397 обращений и сообщений от граждан - и продемонстрировало высокий уровень результативности: более 96 % запросов рассмотрены положительно. Это означает, что по большинству обращений вопросы заявителей были успешно решены либо им предоставлены подробные разъяснения. Лишь 3 % поступивших обращений признаны необоснованными.</w:t>
      </w:r>
    </w:p>
    <w:p w:rsidR="00C52B30" w:rsidRPr="00087549" w:rsidRDefault="00C52B30" w:rsidP="00C52B30">
      <w:pPr>
        <w:jc w:val="both"/>
        <w:rPr>
          <w:rFonts w:ascii="Arial" w:eastAsia="PT Astra Serif" w:hAnsi="Arial" w:cs="Arial"/>
          <w:sz w:val="24"/>
          <w:szCs w:val="24"/>
        </w:rPr>
      </w:pPr>
      <w:r w:rsidRPr="00087549">
        <w:rPr>
          <w:rFonts w:ascii="Arial" w:eastAsia="PT Astra Serif" w:hAnsi="Arial" w:cs="Arial"/>
          <w:sz w:val="24"/>
          <w:szCs w:val="24"/>
        </w:rPr>
        <w:t>Анализ тематики обращений показал четкую картину приоритетов граждан. Лидирующую позицию занимает запрос на предоставление сведений из Единого государственного реестра недвижимости (ЕГРН): на него приходится 259 обращений, или 65 % от общего числа.</w:t>
      </w:r>
    </w:p>
    <w:p w:rsidR="00C52B30" w:rsidRPr="00087549" w:rsidRDefault="00C52B30" w:rsidP="00C52B30">
      <w:pPr>
        <w:jc w:val="both"/>
        <w:rPr>
          <w:rFonts w:ascii="Arial" w:eastAsia="PT Astra Serif" w:hAnsi="Arial" w:cs="Arial"/>
          <w:sz w:val="24"/>
          <w:szCs w:val="24"/>
        </w:rPr>
      </w:pPr>
      <w:r w:rsidRPr="00087549">
        <w:rPr>
          <w:rFonts w:ascii="Arial" w:eastAsia="PT Astra Serif" w:hAnsi="Arial" w:cs="Arial"/>
          <w:sz w:val="24"/>
          <w:szCs w:val="24"/>
        </w:rPr>
        <w:t>В числе других распространенных тем:</w:t>
      </w:r>
    </w:p>
    <w:p w:rsidR="00C52B30" w:rsidRPr="00087549" w:rsidRDefault="00C52B30" w:rsidP="00C52B30">
      <w:pPr>
        <w:pStyle w:val="af4"/>
        <w:numPr>
          <w:ilvl w:val="0"/>
          <w:numId w:val="10"/>
        </w:numPr>
        <w:jc w:val="both"/>
        <w:rPr>
          <w:rFonts w:ascii="Arial" w:eastAsia="PT Astra Serif" w:hAnsi="Arial" w:cs="Arial"/>
          <w:sz w:val="24"/>
          <w:szCs w:val="24"/>
        </w:rPr>
      </w:pPr>
      <w:r w:rsidRPr="00087549">
        <w:rPr>
          <w:rFonts w:ascii="Arial" w:eastAsia="PT Astra Serif" w:hAnsi="Arial" w:cs="Arial"/>
          <w:sz w:val="24"/>
          <w:szCs w:val="24"/>
        </w:rPr>
        <w:t>государственный кадастровый учет - 63 обращения (16 %);</w:t>
      </w:r>
    </w:p>
    <w:p w:rsidR="00C52B30" w:rsidRPr="00087549" w:rsidRDefault="00C52B30" w:rsidP="00C52B30">
      <w:pPr>
        <w:pStyle w:val="af4"/>
        <w:numPr>
          <w:ilvl w:val="0"/>
          <w:numId w:val="10"/>
        </w:numPr>
        <w:jc w:val="both"/>
        <w:rPr>
          <w:rFonts w:ascii="Arial" w:eastAsia="PT Astra Serif" w:hAnsi="Arial" w:cs="Arial"/>
          <w:sz w:val="24"/>
          <w:szCs w:val="24"/>
        </w:rPr>
      </w:pPr>
      <w:r w:rsidRPr="00087549">
        <w:rPr>
          <w:rFonts w:ascii="Arial" w:eastAsia="PT Astra Serif" w:hAnsi="Arial" w:cs="Arial"/>
          <w:sz w:val="24"/>
          <w:szCs w:val="24"/>
        </w:rPr>
        <w:t>государственная регистрация прав - 21 обращение (5 %);</w:t>
      </w:r>
    </w:p>
    <w:p w:rsidR="00C52B30" w:rsidRPr="00087549" w:rsidRDefault="00C52B30" w:rsidP="00C52B30">
      <w:pPr>
        <w:pStyle w:val="af4"/>
        <w:numPr>
          <w:ilvl w:val="0"/>
          <w:numId w:val="10"/>
        </w:numPr>
        <w:jc w:val="both"/>
        <w:rPr>
          <w:rFonts w:ascii="Arial" w:eastAsia="PT Astra Serif" w:hAnsi="Arial" w:cs="Arial"/>
          <w:sz w:val="24"/>
          <w:szCs w:val="24"/>
        </w:rPr>
      </w:pPr>
      <w:r w:rsidRPr="00087549">
        <w:rPr>
          <w:rFonts w:ascii="Arial" w:eastAsia="PT Astra Serif" w:hAnsi="Arial" w:cs="Arial"/>
          <w:sz w:val="24"/>
          <w:szCs w:val="24"/>
        </w:rPr>
        <w:t>государственный земельный надзор - 16 обращений (4 %).</w:t>
      </w:r>
    </w:p>
    <w:p w:rsidR="00C52B30" w:rsidRPr="00087549" w:rsidRDefault="00C52B30" w:rsidP="00C52B30">
      <w:pPr>
        <w:jc w:val="both"/>
        <w:rPr>
          <w:rFonts w:ascii="Arial" w:eastAsia="PT Astra Serif" w:hAnsi="Arial" w:cs="Arial"/>
          <w:sz w:val="24"/>
          <w:szCs w:val="24"/>
        </w:rPr>
      </w:pPr>
      <w:r w:rsidRPr="00087549">
        <w:rPr>
          <w:rFonts w:ascii="Arial" w:eastAsia="PT Astra Serif" w:hAnsi="Arial" w:cs="Arial"/>
          <w:sz w:val="24"/>
          <w:szCs w:val="24"/>
        </w:rPr>
        <w:t>Значительно реже граждане обращались по следующим вопросам:</w:t>
      </w:r>
    </w:p>
    <w:p w:rsidR="00C52B30" w:rsidRPr="00087549" w:rsidRDefault="00C52B30" w:rsidP="00C52B30">
      <w:pPr>
        <w:pStyle w:val="af4"/>
        <w:numPr>
          <w:ilvl w:val="0"/>
          <w:numId w:val="11"/>
        </w:numPr>
        <w:jc w:val="both"/>
        <w:rPr>
          <w:rFonts w:ascii="Arial" w:eastAsia="PT Astra Serif" w:hAnsi="Arial" w:cs="Arial"/>
          <w:sz w:val="24"/>
          <w:szCs w:val="24"/>
        </w:rPr>
      </w:pPr>
      <w:r w:rsidRPr="00087549">
        <w:rPr>
          <w:rFonts w:ascii="Arial" w:eastAsia="PT Astra Serif" w:hAnsi="Arial" w:cs="Arial"/>
          <w:sz w:val="24"/>
          <w:szCs w:val="24"/>
        </w:rPr>
        <w:t>земельные и имущественные отношения - 13 обращений (3 %);</w:t>
      </w:r>
    </w:p>
    <w:p w:rsidR="00C52B30" w:rsidRPr="00087549" w:rsidRDefault="00C52B30" w:rsidP="00C52B30">
      <w:pPr>
        <w:pStyle w:val="af4"/>
        <w:numPr>
          <w:ilvl w:val="0"/>
          <w:numId w:val="11"/>
        </w:numPr>
        <w:jc w:val="both"/>
        <w:rPr>
          <w:rFonts w:ascii="Arial" w:eastAsia="PT Astra Serif" w:hAnsi="Arial" w:cs="Arial"/>
          <w:sz w:val="24"/>
          <w:szCs w:val="24"/>
        </w:rPr>
      </w:pPr>
      <w:r w:rsidRPr="00087549">
        <w:rPr>
          <w:rFonts w:ascii="Arial" w:eastAsia="PT Astra Serif" w:hAnsi="Arial" w:cs="Arial"/>
          <w:sz w:val="24"/>
          <w:szCs w:val="24"/>
        </w:rPr>
        <w:t>саморегулируемые организации (СРО) - 10 обращений (3 %);</w:t>
      </w:r>
    </w:p>
    <w:p w:rsidR="00C52B30" w:rsidRPr="00087549" w:rsidRDefault="00C52B30" w:rsidP="00C52B30">
      <w:pPr>
        <w:pStyle w:val="af4"/>
        <w:numPr>
          <w:ilvl w:val="0"/>
          <w:numId w:val="11"/>
        </w:numPr>
        <w:jc w:val="both"/>
        <w:rPr>
          <w:rFonts w:ascii="Arial" w:eastAsia="PT Astra Serif" w:hAnsi="Arial" w:cs="Arial"/>
          <w:sz w:val="24"/>
          <w:szCs w:val="24"/>
        </w:rPr>
      </w:pPr>
      <w:r w:rsidRPr="00087549">
        <w:rPr>
          <w:rFonts w:ascii="Arial" w:eastAsia="PT Astra Serif" w:hAnsi="Arial" w:cs="Arial"/>
          <w:sz w:val="24"/>
          <w:szCs w:val="24"/>
        </w:rPr>
        <w:t>государственные услуги Росреестра - 9 обращений (2 %);</w:t>
      </w:r>
    </w:p>
    <w:p w:rsidR="00C52B30" w:rsidRPr="00087549" w:rsidRDefault="00C52B30" w:rsidP="00C52B30">
      <w:pPr>
        <w:pStyle w:val="af4"/>
        <w:numPr>
          <w:ilvl w:val="0"/>
          <w:numId w:val="11"/>
        </w:numPr>
        <w:jc w:val="both"/>
        <w:rPr>
          <w:rFonts w:ascii="Arial" w:eastAsia="PT Astra Serif" w:hAnsi="Arial" w:cs="Arial"/>
          <w:sz w:val="24"/>
          <w:szCs w:val="24"/>
        </w:rPr>
      </w:pPr>
      <w:r w:rsidRPr="00087549">
        <w:rPr>
          <w:rFonts w:ascii="Arial" w:eastAsia="PT Astra Serif" w:hAnsi="Arial" w:cs="Arial"/>
          <w:sz w:val="24"/>
          <w:szCs w:val="24"/>
        </w:rPr>
        <w:t>иные направления деятельности Росреестра - 6 обращений (2 %).</w:t>
      </w:r>
    </w:p>
    <w:p w:rsidR="004E4E7A" w:rsidRPr="00087549" w:rsidRDefault="00C52B30" w:rsidP="00C52B30">
      <w:pPr>
        <w:jc w:val="both"/>
        <w:rPr>
          <w:rFonts w:ascii="Arial" w:eastAsia="PT Astra Serif" w:hAnsi="Arial" w:cs="Arial"/>
          <w:sz w:val="24"/>
          <w:szCs w:val="24"/>
        </w:rPr>
      </w:pPr>
      <w:r w:rsidRPr="00087549">
        <w:rPr>
          <w:rFonts w:ascii="Arial" w:eastAsia="PT Astra Serif" w:hAnsi="Arial" w:cs="Arial"/>
          <w:sz w:val="24"/>
          <w:szCs w:val="24"/>
        </w:rPr>
        <w:t>Высокие показатели положительной обработки обращений подчеркивают эффективность работы Управления и его нацеленность на оперативное решение вопросов, волнующих граждан.</w:t>
      </w:r>
    </w:p>
    <w:p w:rsidR="00C52B30" w:rsidRDefault="00C52B30" w:rsidP="00C52B30">
      <w:pPr>
        <w:jc w:val="both"/>
        <w:rPr>
          <w:rFonts w:ascii="Arial" w:hAnsi="Arial" w:cs="Arial"/>
          <w:sz w:val="24"/>
          <w:szCs w:val="24"/>
        </w:rPr>
      </w:pPr>
      <w:r w:rsidRPr="00087549">
        <w:rPr>
          <w:rFonts w:ascii="Arial" w:hAnsi="Arial" w:cs="Arial"/>
          <w:sz w:val="24"/>
          <w:szCs w:val="24"/>
        </w:rPr>
        <w:t>«Мы продолж</w:t>
      </w:r>
      <w:r w:rsidR="00087549">
        <w:rPr>
          <w:rFonts w:ascii="Arial" w:hAnsi="Arial" w:cs="Arial"/>
          <w:sz w:val="24"/>
          <w:szCs w:val="24"/>
        </w:rPr>
        <w:t>аем</w:t>
      </w:r>
      <w:r w:rsidRPr="00087549">
        <w:rPr>
          <w:rFonts w:ascii="Arial" w:hAnsi="Arial" w:cs="Arial"/>
          <w:sz w:val="24"/>
          <w:szCs w:val="24"/>
        </w:rPr>
        <w:t xml:space="preserve"> совершенствовать процессы обработки обращений, чтобы сократить сроки рассмотрения и повысить качество обратной связи. Наша главная задача - сделать взаимодействие с ведомством максимально удобным и прозрачным для каждого заявителя», - отметил заместитель руководителя Управления Юрий Обманкин.</w:t>
      </w:r>
    </w:p>
    <w:p w:rsidR="00087549" w:rsidRPr="00087549" w:rsidRDefault="00087549" w:rsidP="0008754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Напоминаем</w:t>
      </w:r>
      <w:r w:rsidRPr="00087549">
        <w:rPr>
          <w:rFonts w:ascii="Arial" w:hAnsi="Arial" w:cs="Arial"/>
          <w:sz w:val="24"/>
          <w:szCs w:val="24"/>
        </w:rPr>
        <w:t>, что с 1 декабря 2025 года прием обращений в форме электронного документа в ведомство осуществляется исключительно через Платформу обратной связи (ПОС) на портале «</w:t>
      </w:r>
      <w:proofErr w:type="spellStart"/>
      <w:r w:rsidRPr="00087549">
        <w:rPr>
          <w:rFonts w:ascii="Arial" w:hAnsi="Arial" w:cs="Arial"/>
          <w:sz w:val="24"/>
          <w:szCs w:val="24"/>
        </w:rPr>
        <w:t>Госуслуги</w:t>
      </w:r>
      <w:proofErr w:type="spellEnd"/>
      <w:r w:rsidRPr="00087549">
        <w:rPr>
          <w:rFonts w:ascii="Arial" w:hAnsi="Arial" w:cs="Arial"/>
          <w:sz w:val="24"/>
          <w:szCs w:val="24"/>
        </w:rPr>
        <w:t>».</w:t>
      </w:r>
    </w:p>
    <w:p w:rsidR="00087549" w:rsidRPr="00087549" w:rsidRDefault="00087549" w:rsidP="00087549">
      <w:pPr>
        <w:jc w:val="both"/>
        <w:rPr>
          <w:rFonts w:ascii="Arial" w:hAnsi="Arial" w:cs="Arial"/>
          <w:sz w:val="24"/>
          <w:szCs w:val="24"/>
        </w:rPr>
      </w:pPr>
      <w:r w:rsidRPr="00087549">
        <w:rPr>
          <w:rFonts w:ascii="Arial" w:hAnsi="Arial" w:cs="Arial"/>
          <w:sz w:val="24"/>
          <w:szCs w:val="24"/>
        </w:rPr>
        <w:t xml:space="preserve">Для удобства </w:t>
      </w:r>
      <w:proofErr w:type="spellStart"/>
      <w:r w:rsidRPr="00087549">
        <w:rPr>
          <w:rFonts w:ascii="Arial" w:hAnsi="Arial" w:cs="Arial"/>
          <w:sz w:val="24"/>
          <w:szCs w:val="24"/>
        </w:rPr>
        <w:t>виджет</w:t>
      </w:r>
      <w:proofErr w:type="spellEnd"/>
      <w:r w:rsidRPr="00087549">
        <w:rPr>
          <w:rFonts w:ascii="Arial" w:hAnsi="Arial" w:cs="Arial"/>
          <w:sz w:val="24"/>
          <w:szCs w:val="24"/>
        </w:rPr>
        <w:t xml:space="preserve"> «</w:t>
      </w:r>
      <w:proofErr w:type="spellStart"/>
      <w:r w:rsidRPr="00087549">
        <w:rPr>
          <w:rFonts w:ascii="Arial" w:hAnsi="Arial" w:cs="Arial"/>
          <w:sz w:val="24"/>
          <w:szCs w:val="24"/>
        </w:rPr>
        <w:t>Госуслуги</w:t>
      </w:r>
      <w:proofErr w:type="spellEnd"/>
      <w:r w:rsidRPr="00087549">
        <w:rPr>
          <w:rFonts w:ascii="Arial" w:hAnsi="Arial" w:cs="Arial"/>
          <w:sz w:val="24"/>
          <w:szCs w:val="24"/>
        </w:rPr>
        <w:t>. Решаем вместе» размещен на официальном сайте Росреестра</w:t>
      </w:r>
      <w:r>
        <w:rPr>
          <w:rFonts w:ascii="Arial" w:hAnsi="Arial" w:cs="Arial"/>
          <w:sz w:val="24"/>
          <w:szCs w:val="24"/>
        </w:rPr>
        <w:t xml:space="preserve"> rosreestr.gov.ru</w:t>
      </w:r>
      <w:r w:rsidRPr="00087549">
        <w:rPr>
          <w:rFonts w:ascii="Arial" w:hAnsi="Arial" w:cs="Arial"/>
          <w:sz w:val="24"/>
          <w:szCs w:val="24"/>
        </w:rPr>
        <w:t xml:space="preserve">. Также ссылки на ПОС присутствуют </w:t>
      </w:r>
      <w:r>
        <w:rPr>
          <w:rFonts w:ascii="Arial" w:hAnsi="Arial" w:cs="Arial"/>
          <w:sz w:val="24"/>
          <w:szCs w:val="24"/>
        </w:rPr>
        <w:t xml:space="preserve">на </w:t>
      </w:r>
      <w:r w:rsidRPr="00087549">
        <w:rPr>
          <w:rFonts w:ascii="Arial" w:hAnsi="Arial" w:cs="Arial"/>
          <w:sz w:val="24"/>
          <w:szCs w:val="24"/>
        </w:rPr>
        <w:t>страницах</w:t>
      </w:r>
      <w:r w:rsidRPr="00087549">
        <w:rPr>
          <w:rFonts w:ascii="Arial" w:hAnsi="Arial" w:cs="Arial"/>
          <w:sz w:val="24"/>
          <w:szCs w:val="24"/>
        </w:rPr>
        <w:t xml:space="preserve"> </w:t>
      </w:r>
      <w:r w:rsidRPr="00087549">
        <w:rPr>
          <w:rFonts w:ascii="Arial" w:hAnsi="Arial" w:cs="Arial"/>
          <w:sz w:val="24"/>
          <w:szCs w:val="24"/>
        </w:rPr>
        <w:t>Управлени</w:t>
      </w:r>
      <w:r>
        <w:rPr>
          <w:rFonts w:ascii="Arial" w:hAnsi="Arial" w:cs="Arial"/>
          <w:sz w:val="24"/>
          <w:szCs w:val="24"/>
        </w:rPr>
        <w:t>я</w:t>
      </w:r>
      <w:r w:rsidRPr="00087549">
        <w:rPr>
          <w:rFonts w:ascii="Arial" w:hAnsi="Arial" w:cs="Arial"/>
          <w:sz w:val="24"/>
          <w:szCs w:val="24"/>
        </w:rPr>
        <w:t xml:space="preserve"> Росреестра в</w:t>
      </w:r>
      <w:r>
        <w:rPr>
          <w:rFonts w:ascii="Arial" w:hAnsi="Arial" w:cs="Arial"/>
          <w:sz w:val="24"/>
          <w:szCs w:val="24"/>
        </w:rPr>
        <w:t>о</w:t>
      </w:r>
      <w:r w:rsidRPr="0008754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«</w:t>
      </w:r>
      <w:r w:rsidRPr="00087549">
        <w:rPr>
          <w:rFonts w:ascii="Arial" w:hAnsi="Arial" w:cs="Arial"/>
          <w:sz w:val="24"/>
          <w:szCs w:val="24"/>
        </w:rPr>
        <w:t>ВК</w:t>
      </w:r>
      <w:r>
        <w:rPr>
          <w:rFonts w:ascii="Arial" w:hAnsi="Arial" w:cs="Arial"/>
          <w:sz w:val="24"/>
          <w:szCs w:val="24"/>
        </w:rPr>
        <w:t>онтакте» и «Одноклассниках»</w:t>
      </w:r>
      <w:r w:rsidRPr="00087549">
        <w:rPr>
          <w:rFonts w:ascii="Arial" w:hAnsi="Arial" w:cs="Arial"/>
          <w:sz w:val="24"/>
          <w:szCs w:val="24"/>
        </w:rPr>
        <w:t>.</w:t>
      </w:r>
    </w:p>
    <w:p w:rsidR="00087549" w:rsidRPr="00087549" w:rsidRDefault="00087549" w:rsidP="00087549">
      <w:pPr>
        <w:jc w:val="both"/>
        <w:rPr>
          <w:rFonts w:ascii="Arial" w:hAnsi="Arial" w:cs="Arial"/>
          <w:sz w:val="24"/>
          <w:szCs w:val="24"/>
        </w:rPr>
      </w:pPr>
    </w:p>
    <w:p w:rsidR="00087549" w:rsidRPr="00087549" w:rsidRDefault="00087549" w:rsidP="00087549">
      <w:pPr>
        <w:jc w:val="both"/>
        <w:rPr>
          <w:rFonts w:ascii="Arial" w:hAnsi="Arial" w:cs="Arial"/>
          <w:sz w:val="24"/>
          <w:szCs w:val="24"/>
        </w:rPr>
      </w:pPr>
      <w:r w:rsidRPr="00087549">
        <w:rPr>
          <w:rFonts w:ascii="Arial" w:hAnsi="Arial" w:cs="Arial"/>
          <w:sz w:val="24"/>
          <w:szCs w:val="24"/>
        </w:rPr>
        <w:lastRenderedPageBreak/>
        <w:t xml:space="preserve">Направить обращение в Управление Росреестра по Республике </w:t>
      </w:r>
      <w:r>
        <w:rPr>
          <w:rFonts w:ascii="Arial" w:hAnsi="Arial" w:cs="Arial"/>
          <w:sz w:val="24"/>
          <w:szCs w:val="24"/>
        </w:rPr>
        <w:t>Мордовия</w:t>
      </w:r>
      <w:r w:rsidRPr="00087549">
        <w:rPr>
          <w:rFonts w:ascii="Arial" w:hAnsi="Arial" w:cs="Arial"/>
          <w:sz w:val="24"/>
          <w:szCs w:val="24"/>
        </w:rPr>
        <w:t xml:space="preserve"> можно </w:t>
      </w:r>
      <w:r>
        <w:rPr>
          <w:rFonts w:ascii="Arial" w:hAnsi="Arial" w:cs="Arial"/>
          <w:sz w:val="24"/>
          <w:szCs w:val="24"/>
        </w:rPr>
        <w:t>также</w:t>
      </w:r>
      <w:r w:rsidRPr="00087549">
        <w:rPr>
          <w:rFonts w:ascii="Arial" w:hAnsi="Arial" w:cs="Arial"/>
          <w:sz w:val="24"/>
          <w:szCs w:val="24"/>
        </w:rPr>
        <w:t xml:space="preserve"> по почте по адресу</w:t>
      </w:r>
      <w:r>
        <w:rPr>
          <w:rFonts w:ascii="Arial" w:hAnsi="Arial" w:cs="Arial"/>
          <w:sz w:val="24"/>
          <w:szCs w:val="24"/>
        </w:rPr>
        <w:t>:</w:t>
      </w:r>
      <w:r w:rsidRPr="00087549">
        <w:rPr>
          <w:rFonts w:ascii="Arial" w:hAnsi="Arial" w:cs="Arial"/>
          <w:sz w:val="24"/>
          <w:szCs w:val="24"/>
        </w:rPr>
        <w:t xml:space="preserve"> </w:t>
      </w:r>
      <w:r w:rsidRPr="00087549">
        <w:rPr>
          <w:rFonts w:ascii="Arial" w:hAnsi="Arial" w:cs="Arial"/>
          <w:sz w:val="24"/>
          <w:szCs w:val="24"/>
        </w:rPr>
        <w:t xml:space="preserve">430005, г. Саранск, ул. Степана Разина, д. </w:t>
      </w:r>
      <w:r>
        <w:rPr>
          <w:rFonts w:ascii="Arial" w:hAnsi="Arial" w:cs="Arial"/>
          <w:sz w:val="24"/>
          <w:szCs w:val="24"/>
        </w:rPr>
        <w:t>17</w:t>
      </w:r>
      <w:r w:rsidRPr="00087549">
        <w:rPr>
          <w:rFonts w:ascii="Arial" w:hAnsi="Arial" w:cs="Arial"/>
          <w:sz w:val="24"/>
          <w:szCs w:val="24"/>
        </w:rPr>
        <w:t>.</w:t>
      </w:r>
    </w:p>
    <w:p w:rsidR="00C52B30" w:rsidRPr="00087549" w:rsidRDefault="00C52B30" w:rsidP="00C52B30">
      <w:pPr>
        <w:pStyle w:val="a3"/>
        <w:spacing w:after="100"/>
        <w:jc w:val="right"/>
        <w:rPr>
          <w:rFonts w:ascii="Arial" w:hAnsi="Arial" w:cs="Arial"/>
          <w:sz w:val="24"/>
          <w:szCs w:val="24"/>
          <w:lang w:eastAsia="ru-RU"/>
        </w:rPr>
      </w:pPr>
      <w:r w:rsidRPr="00087549">
        <w:rPr>
          <w:rFonts w:ascii="Arial" w:hAnsi="Arial" w:cs="Arial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C52B30" w:rsidRPr="00F92AA9" w:rsidRDefault="00C52B30" w:rsidP="00C52B30">
      <w:pPr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C52B30" w:rsidRPr="00F92AA9" w:rsidSect="00C52B30">
      <w:headerReference w:type="default" r:id="rId9"/>
      <w:pgSz w:w="11906" w:h="16838"/>
      <w:pgMar w:top="0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8C0" w:rsidRDefault="002848C0">
      <w:pPr>
        <w:spacing w:after="0" w:line="240" w:lineRule="auto"/>
      </w:pPr>
      <w:r>
        <w:separator/>
      </w:r>
    </w:p>
  </w:endnote>
  <w:endnote w:type="continuationSeparator" w:id="0">
    <w:p w:rsidR="002848C0" w:rsidRDefault="00284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8C0" w:rsidRDefault="002848C0">
      <w:pPr>
        <w:spacing w:after="0" w:line="240" w:lineRule="auto"/>
      </w:pPr>
      <w:r>
        <w:separator/>
      </w:r>
    </w:p>
  </w:footnote>
  <w:footnote w:type="continuationSeparator" w:id="0">
    <w:p w:rsidR="002848C0" w:rsidRDefault="00284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-1727133654"/>
      <w:docPartObj>
        <w:docPartGallery w:val="Page Numbers (Top of Page)"/>
        <w:docPartUnique/>
      </w:docPartObj>
    </w:sdtPr>
    <w:sdtEndPr/>
    <w:sdtContent>
      <w:p w:rsidR="004E4E7A" w:rsidRDefault="00CF37D2">
        <w:pPr>
          <w:pStyle w:val="afd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87549"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E4E7A" w:rsidRDefault="004E4E7A">
    <w:pPr>
      <w:pStyle w:val="afd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E6DB3"/>
    <w:multiLevelType w:val="hybridMultilevel"/>
    <w:tmpl w:val="51B89316"/>
    <w:lvl w:ilvl="0" w:tplc="34AAC1A0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CC3A7FDA">
      <w:start w:val="1"/>
      <w:numFmt w:val="lowerLetter"/>
      <w:lvlText w:val="%2."/>
      <w:lvlJc w:val="left"/>
      <w:pPr>
        <w:ind w:left="1794" w:hanging="360"/>
      </w:pPr>
    </w:lvl>
    <w:lvl w:ilvl="2" w:tplc="6FF2F5D2">
      <w:start w:val="1"/>
      <w:numFmt w:val="lowerRoman"/>
      <w:lvlText w:val="%3."/>
      <w:lvlJc w:val="right"/>
      <w:pPr>
        <w:ind w:left="2514" w:hanging="180"/>
      </w:pPr>
    </w:lvl>
    <w:lvl w:ilvl="3" w:tplc="15746E6E">
      <w:start w:val="1"/>
      <w:numFmt w:val="decimal"/>
      <w:lvlText w:val="%4."/>
      <w:lvlJc w:val="left"/>
      <w:pPr>
        <w:ind w:left="3234" w:hanging="360"/>
      </w:pPr>
    </w:lvl>
    <w:lvl w:ilvl="4" w:tplc="EC38C9C8">
      <w:start w:val="1"/>
      <w:numFmt w:val="lowerLetter"/>
      <w:lvlText w:val="%5."/>
      <w:lvlJc w:val="left"/>
      <w:pPr>
        <w:ind w:left="3954" w:hanging="360"/>
      </w:pPr>
    </w:lvl>
    <w:lvl w:ilvl="5" w:tplc="85160618">
      <w:start w:val="1"/>
      <w:numFmt w:val="lowerRoman"/>
      <w:lvlText w:val="%6."/>
      <w:lvlJc w:val="right"/>
      <w:pPr>
        <w:ind w:left="4674" w:hanging="180"/>
      </w:pPr>
    </w:lvl>
    <w:lvl w:ilvl="6" w:tplc="04D26FE8">
      <w:start w:val="1"/>
      <w:numFmt w:val="decimal"/>
      <w:lvlText w:val="%7."/>
      <w:lvlJc w:val="left"/>
      <w:pPr>
        <w:ind w:left="5394" w:hanging="360"/>
      </w:pPr>
    </w:lvl>
    <w:lvl w:ilvl="7" w:tplc="6FE411F8">
      <w:start w:val="1"/>
      <w:numFmt w:val="lowerLetter"/>
      <w:lvlText w:val="%8."/>
      <w:lvlJc w:val="left"/>
      <w:pPr>
        <w:ind w:left="6114" w:hanging="360"/>
      </w:pPr>
    </w:lvl>
    <w:lvl w:ilvl="8" w:tplc="D7B4B470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5B9491B"/>
    <w:multiLevelType w:val="hybridMultilevel"/>
    <w:tmpl w:val="B5D064A8"/>
    <w:lvl w:ilvl="0" w:tplc="1FE63F2E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540E086A">
      <w:start w:val="1"/>
      <w:numFmt w:val="lowerLetter"/>
      <w:lvlText w:val="%2."/>
      <w:lvlJc w:val="left"/>
      <w:pPr>
        <w:ind w:left="1794" w:hanging="360"/>
      </w:pPr>
    </w:lvl>
    <w:lvl w:ilvl="2" w:tplc="3C4EF0DE">
      <w:start w:val="1"/>
      <w:numFmt w:val="lowerRoman"/>
      <w:lvlText w:val="%3."/>
      <w:lvlJc w:val="right"/>
      <w:pPr>
        <w:ind w:left="2514" w:hanging="180"/>
      </w:pPr>
    </w:lvl>
    <w:lvl w:ilvl="3" w:tplc="0AE42AF0">
      <w:start w:val="1"/>
      <w:numFmt w:val="decimal"/>
      <w:lvlText w:val="%4."/>
      <w:lvlJc w:val="left"/>
      <w:pPr>
        <w:ind w:left="3234" w:hanging="360"/>
      </w:pPr>
    </w:lvl>
    <w:lvl w:ilvl="4" w:tplc="A80ECB50">
      <w:start w:val="1"/>
      <w:numFmt w:val="lowerLetter"/>
      <w:lvlText w:val="%5."/>
      <w:lvlJc w:val="left"/>
      <w:pPr>
        <w:ind w:left="3954" w:hanging="360"/>
      </w:pPr>
    </w:lvl>
    <w:lvl w:ilvl="5" w:tplc="68945294">
      <w:start w:val="1"/>
      <w:numFmt w:val="lowerRoman"/>
      <w:lvlText w:val="%6."/>
      <w:lvlJc w:val="right"/>
      <w:pPr>
        <w:ind w:left="4674" w:hanging="180"/>
      </w:pPr>
    </w:lvl>
    <w:lvl w:ilvl="6" w:tplc="8A623F50">
      <w:start w:val="1"/>
      <w:numFmt w:val="decimal"/>
      <w:lvlText w:val="%7."/>
      <w:lvlJc w:val="left"/>
      <w:pPr>
        <w:ind w:left="5394" w:hanging="360"/>
      </w:pPr>
    </w:lvl>
    <w:lvl w:ilvl="7" w:tplc="295E6E54">
      <w:start w:val="1"/>
      <w:numFmt w:val="lowerLetter"/>
      <w:lvlText w:val="%8."/>
      <w:lvlJc w:val="left"/>
      <w:pPr>
        <w:ind w:left="6114" w:hanging="360"/>
      </w:pPr>
    </w:lvl>
    <w:lvl w:ilvl="8" w:tplc="F1F870DA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3AF46CFD"/>
    <w:multiLevelType w:val="hybridMultilevel"/>
    <w:tmpl w:val="F9386BB8"/>
    <w:lvl w:ilvl="0" w:tplc="0EA8B82E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5552ACCE">
      <w:start w:val="1"/>
      <w:numFmt w:val="lowerLetter"/>
      <w:lvlText w:val="%2."/>
      <w:lvlJc w:val="left"/>
      <w:pPr>
        <w:ind w:left="1794" w:hanging="360"/>
      </w:pPr>
    </w:lvl>
    <w:lvl w:ilvl="2" w:tplc="F6F8537C">
      <w:start w:val="1"/>
      <w:numFmt w:val="lowerRoman"/>
      <w:lvlText w:val="%3."/>
      <w:lvlJc w:val="right"/>
      <w:pPr>
        <w:ind w:left="2514" w:hanging="180"/>
      </w:pPr>
    </w:lvl>
    <w:lvl w:ilvl="3" w:tplc="3F4CB302">
      <w:start w:val="1"/>
      <w:numFmt w:val="decimal"/>
      <w:lvlText w:val="%4."/>
      <w:lvlJc w:val="left"/>
      <w:pPr>
        <w:ind w:left="3234" w:hanging="360"/>
      </w:pPr>
    </w:lvl>
    <w:lvl w:ilvl="4" w:tplc="E4EE293E">
      <w:start w:val="1"/>
      <w:numFmt w:val="lowerLetter"/>
      <w:lvlText w:val="%5."/>
      <w:lvlJc w:val="left"/>
      <w:pPr>
        <w:ind w:left="3954" w:hanging="360"/>
      </w:pPr>
    </w:lvl>
    <w:lvl w:ilvl="5" w:tplc="AB2E6E36">
      <w:start w:val="1"/>
      <w:numFmt w:val="lowerRoman"/>
      <w:lvlText w:val="%6."/>
      <w:lvlJc w:val="right"/>
      <w:pPr>
        <w:ind w:left="4674" w:hanging="180"/>
      </w:pPr>
    </w:lvl>
    <w:lvl w:ilvl="6" w:tplc="AEF2027E">
      <w:start w:val="1"/>
      <w:numFmt w:val="decimal"/>
      <w:lvlText w:val="%7."/>
      <w:lvlJc w:val="left"/>
      <w:pPr>
        <w:ind w:left="5394" w:hanging="360"/>
      </w:pPr>
    </w:lvl>
    <w:lvl w:ilvl="7" w:tplc="093E0B6A">
      <w:start w:val="1"/>
      <w:numFmt w:val="lowerLetter"/>
      <w:lvlText w:val="%8."/>
      <w:lvlJc w:val="left"/>
      <w:pPr>
        <w:ind w:left="6114" w:hanging="360"/>
      </w:pPr>
    </w:lvl>
    <w:lvl w:ilvl="8" w:tplc="5DBC4940">
      <w:start w:val="1"/>
      <w:numFmt w:val="lowerRoman"/>
      <w:lvlText w:val="%9."/>
      <w:lvlJc w:val="right"/>
      <w:pPr>
        <w:ind w:left="6834" w:hanging="180"/>
      </w:pPr>
    </w:lvl>
  </w:abstractNum>
  <w:abstractNum w:abstractNumId="3" w15:restartNumberingAfterBreak="0">
    <w:nsid w:val="3CF66BA8"/>
    <w:multiLevelType w:val="hybridMultilevel"/>
    <w:tmpl w:val="9274E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77383B"/>
    <w:multiLevelType w:val="hybridMultilevel"/>
    <w:tmpl w:val="E1063692"/>
    <w:lvl w:ilvl="0" w:tplc="D7A672C4">
      <w:start w:val="1"/>
      <w:numFmt w:val="bullet"/>
      <w:lvlText w:val=""/>
      <w:lvlJc w:val="left"/>
      <w:pPr>
        <w:ind w:left="2110" w:hanging="360"/>
      </w:pPr>
      <w:rPr>
        <w:rFonts w:ascii="Symbol" w:hAnsi="Symbol" w:hint="default"/>
        <w:sz w:val="12"/>
        <w:szCs w:val="12"/>
      </w:rPr>
    </w:lvl>
    <w:lvl w:ilvl="1" w:tplc="6C545DB2">
      <w:start w:val="1"/>
      <w:numFmt w:val="bullet"/>
      <w:lvlText w:val="o"/>
      <w:lvlJc w:val="left"/>
      <w:pPr>
        <w:ind w:left="2135" w:hanging="360"/>
      </w:pPr>
      <w:rPr>
        <w:rFonts w:ascii="Courier New" w:hAnsi="Courier New" w:cs="Courier New" w:hint="default"/>
      </w:rPr>
    </w:lvl>
    <w:lvl w:ilvl="2" w:tplc="F370954E">
      <w:start w:val="1"/>
      <w:numFmt w:val="bullet"/>
      <w:lvlText w:val=""/>
      <w:lvlJc w:val="left"/>
      <w:pPr>
        <w:ind w:left="2855" w:hanging="360"/>
      </w:pPr>
      <w:rPr>
        <w:rFonts w:ascii="Wingdings" w:hAnsi="Wingdings" w:hint="default"/>
      </w:rPr>
    </w:lvl>
    <w:lvl w:ilvl="3" w:tplc="4446AF8E">
      <w:start w:val="1"/>
      <w:numFmt w:val="bullet"/>
      <w:lvlText w:val=""/>
      <w:lvlJc w:val="left"/>
      <w:pPr>
        <w:ind w:left="3575" w:hanging="360"/>
      </w:pPr>
      <w:rPr>
        <w:rFonts w:ascii="Symbol" w:hAnsi="Symbol" w:hint="default"/>
      </w:rPr>
    </w:lvl>
    <w:lvl w:ilvl="4" w:tplc="9092D352">
      <w:start w:val="1"/>
      <w:numFmt w:val="bullet"/>
      <w:lvlText w:val="o"/>
      <w:lvlJc w:val="left"/>
      <w:pPr>
        <w:ind w:left="4295" w:hanging="360"/>
      </w:pPr>
      <w:rPr>
        <w:rFonts w:ascii="Courier New" w:hAnsi="Courier New" w:cs="Courier New" w:hint="default"/>
      </w:rPr>
    </w:lvl>
    <w:lvl w:ilvl="5" w:tplc="7C30D080">
      <w:start w:val="1"/>
      <w:numFmt w:val="bullet"/>
      <w:lvlText w:val=""/>
      <w:lvlJc w:val="left"/>
      <w:pPr>
        <w:ind w:left="5015" w:hanging="360"/>
      </w:pPr>
      <w:rPr>
        <w:rFonts w:ascii="Wingdings" w:hAnsi="Wingdings" w:hint="default"/>
      </w:rPr>
    </w:lvl>
    <w:lvl w:ilvl="6" w:tplc="6FB4EA14">
      <w:start w:val="1"/>
      <w:numFmt w:val="bullet"/>
      <w:lvlText w:val=""/>
      <w:lvlJc w:val="left"/>
      <w:pPr>
        <w:ind w:left="5735" w:hanging="360"/>
      </w:pPr>
      <w:rPr>
        <w:rFonts w:ascii="Symbol" w:hAnsi="Symbol" w:hint="default"/>
      </w:rPr>
    </w:lvl>
    <w:lvl w:ilvl="7" w:tplc="85F45122">
      <w:start w:val="1"/>
      <w:numFmt w:val="bullet"/>
      <w:lvlText w:val="o"/>
      <w:lvlJc w:val="left"/>
      <w:pPr>
        <w:ind w:left="6455" w:hanging="360"/>
      </w:pPr>
      <w:rPr>
        <w:rFonts w:ascii="Courier New" w:hAnsi="Courier New" w:cs="Courier New" w:hint="default"/>
      </w:rPr>
    </w:lvl>
    <w:lvl w:ilvl="8" w:tplc="E482D42A">
      <w:start w:val="1"/>
      <w:numFmt w:val="bullet"/>
      <w:lvlText w:val=""/>
      <w:lvlJc w:val="left"/>
      <w:pPr>
        <w:ind w:left="7175" w:hanging="360"/>
      </w:pPr>
      <w:rPr>
        <w:rFonts w:ascii="Wingdings" w:hAnsi="Wingdings" w:hint="default"/>
      </w:rPr>
    </w:lvl>
  </w:abstractNum>
  <w:abstractNum w:abstractNumId="5" w15:restartNumberingAfterBreak="0">
    <w:nsid w:val="50633A59"/>
    <w:multiLevelType w:val="hybridMultilevel"/>
    <w:tmpl w:val="75B40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A27428"/>
    <w:multiLevelType w:val="hybridMultilevel"/>
    <w:tmpl w:val="EAA453A8"/>
    <w:lvl w:ilvl="0" w:tplc="D330833C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27600E0C">
      <w:start w:val="1"/>
      <w:numFmt w:val="lowerLetter"/>
      <w:lvlText w:val="%2."/>
      <w:lvlJc w:val="left"/>
      <w:pPr>
        <w:ind w:left="1794" w:hanging="360"/>
      </w:pPr>
    </w:lvl>
    <w:lvl w:ilvl="2" w:tplc="1F5EC2B6">
      <w:start w:val="1"/>
      <w:numFmt w:val="lowerRoman"/>
      <w:lvlText w:val="%3."/>
      <w:lvlJc w:val="right"/>
      <w:pPr>
        <w:ind w:left="2514" w:hanging="180"/>
      </w:pPr>
    </w:lvl>
    <w:lvl w:ilvl="3" w:tplc="50622214">
      <w:start w:val="1"/>
      <w:numFmt w:val="decimal"/>
      <w:lvlText w:val="%4."/>
      <w:lvlJc w:val="left"/>
      <w:pPr>
        <w:ind w:left="3234" w:hanging="360"/>
      </w:pPr>
    </w:lvl>
    <w:lvl w:ilvl="4" w:tplc="9B12B02A">
      <w:start w:val="1"/>
      <w:numFmt w:val="lowerLetter"/>
      <w:lvlText w:val="%5."/>
      <w:lvlJc w:val="left"/>
      <w:pPr>
        <w:ind w:left="3954" w:hanging="360"/>
      </w:pPr>
    </w:lvl>
    <w:lvl w:ilvl="5" w:tplc="D9BC810C">
      <w:start w:val="1"/>
      <w:numFmt w:val="lowerRoman"/>
      <w:lvlText w:val="%6."/>
      <w:lvlJc w:val="right"/>
      <w:pPr>
        <w:ind w:left="4674" w:hanging="180"/>
      </w:pPr>
    </w:lvl>
    <w:lvl w:ilvl="6" w:tplc="4B86B7BC">
      <w:start w:val="1"/>
      <w:numFmt w:val="decimal"/>
      <w:lvlText w:val="%7."/>
      <w:lvlJc w:val="left"/>
      <w:pPr>
        <w:ind w:left="5394" w:hanging="360"/>
      </w:pPr>
    </w:lvl>
    <w:lvl w:ilvl="7" w:tplc="32B2343E">
      <w:start w:val="1"/>
      <w:numFmt w:val="lowerLetter"/>
      <w:lvlText w:val="%8."/>
      <w:lvlJc w:val="left"/>
      <w:pPr>
        <w:ind w:left="6114" w:hanging="360"/>
      </w:pPr>
    </w:lvl>
    <w:lvl w:ilvl="8" w:tplc="8F6CAA7A">
      <w:start w:val="1"/>
      <w:numFmt w:val="lowerRoman"/>
      <w:lvlText w:val="%9."/>
      <w:lvlJc w:val="right"/>
      <w:pPr>
        <w:ind w:left="6834" w:hanging="180"/>
      </w:pPr>
    </w:lvl>
  </w:abstractNum>
  <w:abstractNum w:abstractNumId="7" w15:restartNumberingAfterBreak="0">
    <w:nsid w:val="62C4411B"/>
    <w:multiLevelType w:val="hybridMultilevel"/>
    <w:tmpl w:val="E6D8A67E"/>
    <w:lvl w:ilvl="0" w:tplc="C01A3F5E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70420256">
      <w:start w:val="1"/>
      <w:numFmt w:val="lowerLetter"/>
      <w:lvlText w:val="%2."/>
      <w:lvlJc w:val="left"/>
      <w:pPr>
        <w:ind w:left="1794" w:hanging="360"/>
      </w:pPr>
    </w:lvl>
    <w:lvl w:ilvl="2" w:tplc="DA44E0E6">
      <w:start w:val="1"/>
      <w:numFmt w:val="lowerRoman"/>
      <w:lvlText w:val="%3."/>
      <w:lvlJc w:val="right"/>
      <w:pPr>
        <w:ind w:left="2514" w:hanging="180"/>
      </w:pPr>
    </w:lvl>
    <w:lvl w:ilvl="3" w:tplc="6E4019AC">
      <w:start w:val="1"/>
      <w:numFmt w:val="decimal"/>
      <w:lvlText w:val="%4."/>
      <w:lvlJc w:val="left"/>
      <w:pPr>
        <w:ind w:left="3234" w:hanging="360"/>
      </w:pPr>
    </w:lvl>
    <w:lvl w:ilvl="4" w:tplc="354630F6">
      <w:start w:val="1"/>
      <w:numFmt w:val="lowerLetter"/>
      <w:lvlText w:val="%5."/>
      <w:lvlJc w:val="left"/>
      <w:pPr>
        <w:ind w:left="3954" w:hanging="360"/>
      </w:pPr>
    </w:lvl>
    <w:lvl w:ilvl="5" w:tplc="D29EA13A">
      <w:start w:val="1"/>
      <w:numFmt w:val="lowerRoman"/>
      <w:lvlText w:val="%6."/>
      <w:lvlJc w:val="right"/>
      <w:pPr>
        <w:ind w:left="4674" w:hanging="180"/>
      </w:pPr>
    </w:lvl>
    <w:lvl w:ilvl="6" w:tplc="A3881CAC">
      <w:start w:val="1"/>
      <w:numFmt w:val="decimal"/>
      <w:lvlText w:val="%7."/>
      <w:lvlJc w:val="left"/>
      <w:pPr>
        <w:ind w:left="5394" w:hanging="360"/>
      </w:pPr>
    </w:lvl>
    <w:lvl w:ilvl="7" w:tplc="5B065CC4">
      <w:start w:val="1"/>
      <w:numFmt w:val="lowerLetter"/>
      <w:lvlText w:val="%8."/>
      <w:lvlJc w:val="left"/>
      <w:pPr>
        <w:ind w:left="6114" w:hanging="360"/>
      </w:pPr>
    </w:lvl>
    <w:lvl w:ilvl="8" w:tplc="426CBAE6">
      <w:start w:val="1"/>
      <w:numFmt w:val="lowerRoman"/>
      <w:lvlText w:val="%9."/>
      <w:lvlJc w:val="right"/>
      <w:pPr>
        <w:ind w:left="6834" w:hanging="180"/>
      </w:pPr>
    </w:lvl>
  </w:abstractNum>
  <w:abstractNum w:abstractNumId="8" w15:restartNumberingAfterBreak="0">
    <w:nsid w:val="63A0406C"/>
    <w:multiLevelType w:val="hybridMultilevel"/>
    <w:tmpl w:val="5ECE91AA"/>
    <w:lvl w:ilvl="0" w:tplc="96BAEC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89D8C8A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B61A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5EB9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F6CC1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876F4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5E5C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D4F9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BFCE0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B705F8"/>
    <w:multiLevelType w:val="hybridMultilevel"/>
    <w:tmpl w:val="3DE28BC4"/>
    <w:lvl w:ilvl="0" w:tplc="59A80A2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12"/>
        <w:szCs w:val="12"/>
      </w:rPr>
    </w:lvl>
    <w:lvl w:ilvl="1" w:tplc="E58A704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F9ACE2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E92BFE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C94218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8C6A88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A94C1C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81A63A6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BF3043F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1563FA2"/>
    <w:multiLevelType w:val="hybridMultilevel"/>
    <w:tmpl w:val="DDBAE418"/>
    <w:lvl w:ilvl="0" w:tplc="13923050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E9BEAEE4">
      <w:start w:val="1"/>
      <w:numFmt w:val="lowerLetter"/>
      <w:lvlText w:val="%2."/>
      <w:lvlJc w:val="left"/>
      <w:pPr>
        <w:ind w:left="1794" w:hanging="360"/>
      </w:pPr>
    </w:lvl>
    <w:lvl w:ilvl="2" w:tplc="E7CE6DA6">
      <w:start w:val="1"/>
      <w:numFmt w:val="lowerRoman"/>
      <w:lvlText w:val="%3."/>
      <w:lvlJc w:val="right"/>
      <w:pPr>
        <w:ind w:left="2514" w:hanging="180"/>
      </w:pPr>
    </w:lvl>
    <w:lvl w:ilvl="3" w:tplc="1A242E84">
      <w:start w:val="1"/>
      <w:numFmt w:val="decimal"/>
      <w:lvlText w:val="%4."/>
      <w:lvlJc w:val="left"/>
      <w:pPr>
        <w:ind w:left="3234" w:hanging="360"/>
      </w:pPr>
    </w:lvl>
    <w:lvl w:ilvl="4" w:tplc="F290283A">
      <w:start w:val="1"/>
      <w:numFmt w:val="lowerLetter"/>
      <w:lvlText w:val="%5."/>
      <w:lvlJc w:val="left"/>
      <w:pPr>
        <w:ind w:left="3954" w:hanging="360"/>
      </w:pPr>
    </w:lvl>
    <w:lvl w:ilvl="5" w:tplc="9AD20810">
      <w:start w:val="1"/>
      <w:numFmt w:val="lowerRoman"/>
      <w:lvlText w:val="%6."/>
      <w:lvlJc w:val="right"/>
      <w:pPr>
        <w:ind w:left="4674" w:hanging="180"/>
      </w:pPr>
    </w:lvl>
    <w:lvl w:ilvl="6" w:tplc="8F065E4C">
      <w:start w:val="1"/>
      <w:numFmt w:val="decimal"/>
      <w:lvlText w:val="%7."/>
      <w:lvlJc w:val="left"/>
      <w:pPr>
        <w:ind w:left="5394" w:hanging="360"/>
      </w:pPr>
    </w:lvl>
    <w:lvl w:ilvl="7" w:tplc="1D4E7C26">
      <w:start w:val="1"/>
      <w:numFmt w:val="lowerLetter"/>
      <w:lvlText w:val="%8."/>
      <w:lvlJc w:val="left"/>
      <w:pPr>
        <w:ind w:left="6114" w:hanging="360"/>
      </w:pPr>
    </w:lvl>
    <w:lvl w:ilvl="8" w:tplc="5F88709C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2"/>
  </w:num>
  <w:num w:numId="5">
    <w:abstractNumId w:val="10"/>
  </w:num>
  <w:num w:numId="6">
    <w:abstractNumId w:val="0"/>
  </w:num>
  <w:num w:numId="7">
    <w:abstractNumId w:val="7"/>
  </w:num>
  <w:num w:numId="8">
    <w:abstractNumId w:val="1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E7A"/>
    <w:rsid w:val="000445B9"/>
    <w:rsid w:val="00070A02"/>
    <w:rsid w:val="00087549"/>
    <w:rsid w:val="000F176C"/>
    <w:rsid w:val="00104F48"/>
    <w:rsid w:val="001E3438"/>
    <w:rsid w:val="002276FD"/>
    <w:rsid w:val="002848C0"/>
    <w:rsid w:val="002A2401"/>
    <w:rsid w:val="002A332C"/>
    <w:rsid w:val="00302544"/>
    <w:rsid w:val="004E4E7A"/>
    <w:rsid w:val="00514441"/>
    <w:rsid w:val="005C594E"/>
    <w:rsid w:val="0075365F"/>
    <w:rsid w:val="00832D24"/>
    <w:rsid w:val="00C52B30"/>
    <w:rsid w:val="00CF37D2"/>
    <w:rsid w:val="00D56527"/>
    <w:rsid w:val="00EB0579"/>
    <w:rsid w:val="00F92AA9"/>
    <w:rsid w:val="00FA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521E3A-1362-4EE5-A59E-C6811691A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d">
    <w:name w:val="endnote text"/>
    <w:basedOn w:val="a"/>
    <w:link w:val="ae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  <w:pPr>
      <w:spacing w:after="0"/>
    </w:pPr>
  </w:style>
  <w:style w:type="paragraph" w:styleId="af2">
    <w:name w:val="Balloon Text"/>
    <w:basedOn w:val="a"/>
    <w:link w:val="af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Pr>
      <w:rFonts w:ascii="Segoe UI" w:hAnsi="Segoe UI" w:cs="Segoe UI"/>
      <w:sz w:val="18"/>
      <w:szCs w:val="18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7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styleId="aff1">
    <w:name w:val="footnote text"/>
    <w:basedOn w:val="a"/>
    <w:link w:val="aff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f2">
    <w:name w:val="Текст сноски Знак"/>
    <w:basedOn w:val="a0"/>
    <w:link w:val="aff1"/>
    <w:uiPriority w:val="99"/>
    <w:semiHidden/>
    <w:rPr>
      <w:sz w:val="20"/>
      <w:szCs w:val="20"/>
    </w:rPr>
  </w:style>
  <w:style w:type="character" w:styleId="aff3">
    <w:name w:val="footnote reference"/>
    <w:basedOn w:val="a0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9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D7ED1-2D19-47F0-9AF0-64C590ED7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Анастасия Сергеевна</dc:creator>
  <cp:keywords/>
  <dc:description/>
  <cp:lastModifiedBy>Борисова Яна Михайловна</cp:lastModifiedBy>
  <cp:revision>22</cp:revision>
  <cp:lastPrinted>2026-04-23T11:47:00Z</cp:lastPrinted>
  <dcterms:created xsi:type="dcterms:W3CDTF">2026-04-22T11:23:00Z</dcterms:created>
  <dcterms:modified xsi:type="dcterms:W3CDTF">2026-04-23T11:50:00Z</dcterms:modified>
</cp:coreProperties>
</file>