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283"/>
        <w:rPr/>
      </w:pPr>
      <w:r>
        <w:rPr/>
        <w:t>Более 1 миллиона индивидуальных лицевых счетов открыто жителям Мордовии за 30 лет деятельности службы персучета регионального Отделения СФР</w:t>
      </w:r>
    </w:p>
    <w:p>
      <w:pPr>
        <w:pStyle w:val="Style15"/>
        <w:rPr/>
      </w:pPr>
      <w:r>
        <w:rPr/>
        <w:t>Ровно 30 лет назад, 1 апреля 1996 года,  в России была создана система индивидуального (персонифицированного) учета в системе обязательного пенсионного страхования, первоочередной задачей которой стал учет сведений о каждом гражданине. Собираемая информация служит основанием для расчета пенсионных выплат и всех типов пособий.</w:t>
      </w:r>
    </w:p>
    <w:p>
      <w:pPr>
        <w:pStyle w:val="Style15"/>
        <w:rPr/>
      </w:pPr>
      <w:r>
        <w:rPr/>
        <w:t>Сегодня специалисты системы персучета  Отделения Социального фонда по Мордовии ведут индивидуальные лицевые счета 809 589 жителей республики. А всего за 30 лет существования системы ими было открыто более 1 миллиона 160 тысяч  индивидуальных лицевых счетов с присвоением страхового номера (СНИЛС).</w:t>
      </w:r>
    </w:p>
    <w:p>
      <w:pPr>
        <w:pStyle w:val="Style15"/>
        <w:rPr/>
      </w:pPr>
      <w:r>
        <w:rPr/>
        <w:t>СНИЛС состоит из 11 цифр, уникален для каждого человека и остается неизменным всю его жизнь. На этом счете отображаются данные о стаже, размере заработной платы и всех отчислениях, которые совершает работодатель в счет будущей пенсии сотрудника. </w:t>
      </w:r>
    </w:p>
    <w:p>
      <w:pPr>
        <w:pStyle w:val="Style15"/>
        <w:rPr/>
      </w:pPr>
      <w:r>
        <w:rPr/>
        <w:t>База данных персонифицированного учёта используется не только для целей пенсионного обеспечения, но и для оказания государственных или муниципальных услуг. Именно страховой номер индивидуального лицевого счёта (СНИЛС) является единым идентификатором персональных данных гражданина Российской Федерации. СНИЛС используется для идентификации пользователя на Едином портале государственных и муниципальных услуг, где можно получить доступ к ключевым госуслугам в электронном виде.</w:t>
      </w:r>
    </w:p>
    <w:p>
      <w:pPr>
        <w:pStyle w:val="Style15"/>
        <w:rPr/>
      </w:pPr>
      <w:r>
        <w:rPr/>
        <w:t>С 2020 года СНИЛС на новорожденных оформляется в проактивном режиме сразу же после регистрации ребенка в органах ЗАГС. За это время региональное Отделение СФР открыло 34 312 лицевых счетов малышам без подачи заявлений от родителей. Такое проактивное присвоение СНИЛС позволяет без замедления получать родителям положенные выплаты на детей.</w:t>
      </w:r>
    </w:p>
    <w:p>
      <w:pPr>
        <w:pStyle w:val="Style15"/>
        <w:rPr/>
      </w:pPr>
      <w:r>
        <w:rPr/>
        <w:t>Система персонифицированного учета является неотъемлемой частью всей цифровой системы Социального фонда России, которая постоянно совершенствуется и развивается. Последней масштабной задачей службы персучёта стал прием сведений от работодателей для ведения электронной трудовой книжки. Более 75 294 тысяч жителей Мордовии выбрали электронный вариант трудовой.</w:t>
      </w:r>
    </w:p>
    <w:p>
      <w:pPr>
        <w:pStyle w:val="Style15"/>
        <w:rPr/>
      </w:pPr>
      <w:r>
        <w:rPr/>
        <w:t>Работа в службе персонифицированного учета – одна из самых сложных как в силу ответственности за обеспечение учета в целом, так и в силу сложности программно – технического процесса, постоянно развивающегося и требующего всесторонних знаний, умений и навыков. А поскольку сотрудники обеспечивают информацией деятельность практически всех подразделений Отделения Соцфонда, то они хорошо знают не только нормативно-правовую базу по персонифицированному учету, но и по уплате страховых взносов, по назначению пенсий, по накопительной части, поскольку данные персучета лежат в основе назначения и перерасчета пенсий.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361</Words>
  <Characters>2437</Characters>
  <CharactersWithSpaces>2796</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2026-04-01T11:19:03Z</dcterms:created>
  <dc:creator/>
  <dc:description/>
  <dc:language>ru-RU</dc:language>
  <cp:lastModifiedBy/>
  <dcterms:modified xsi:type="dcterms:W3CDTF">2026-04-01T11:19:43Z</dcterms:modified>
  <cp:revision>1</cp:revision>
  <dc:subject/>
  <dc:title/>
</cp:coreProperties>
</file>