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175" w:rsidRDefault="00F17175" w:rsidP="00D876F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2358717" cy="2409648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75" cy="2413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6F0" w:rsidRPr="005B25DA" w:rsidRDefault="00D876F0" w:rsidP="00D876F0">
      <w:pPr>
        <w:jc w:val="center"/>
        <w:rPr>
          <w:rFonts w:ascii="Arial" w:hAnsi="Arial" w:cs="Arial"/>
          <w:b/>
          <w:sz w:val="26"/>
          <w:szCs w:val="26"/>
        </w:rPr>
      </w:pPr>
      <w:r w:rsidRPr="005B25DA">
        <w:rPr>
          <w:rFonts w:ascii="Arial" w:hAnsi="Arial" w:cs="Arial"/>
          <w:b/>
          <w:sz w:val="26"/>
          <w:szCs w:val="26"/>
        </w:rPr>
        <w:t xml:space="preserve">В Единый государственный реестр недвижимости внесены сведения о более </w:t>
      </w:r>
      <w:r w:rsidR="00EF4A3A">
        <w:rPr>
          <w:rFonts w:ascii="Arial" w:hAnsi="Arial" w:cs="Arial"/>
          <w:b/>
          <w:sz w:val="26"/>
          <w:szCs w:val="26"/>
        </w:rPr>
        <w:t>чем 44</w:t>
      </w:r>
      <w:r w:rsidRPr="005B25DA">
        <w:rPr>
          <w:rFonts w:ascii="Arial" w:hAnsi="Arial" w:cs="Arial"/>
          <w:b/>
          <w:sz w:val="26"/>
          <w:szCs w:val="26"/>
        </w:rPr>
        <w:t xml:space="preserve"> тысячах объектов в Мордовии</w:t>
      </w:r>
    </w:p>
    <w:p w:rsidR="00D876F0" w:rsidRPr="005B25DA" w:rsidRDefault="00D876F0" w:rsidP="005B25DA">
      <w:pPr>
        <w:jc w:val="both"/>
        <w:rPr>
          <w:rFonts w:ascii="Arial" w:hAnsi="Arial" w:cs="Arial"/>
          <w:sz w:val="26"/>
          <w:szCs w:val="26"/>
        </w:rPr>
      </w:pPr>
      <w:r w:rsidRPr="005B25DA">
        <w:rPr>
          <w:rFonts w:ascii="Arial" w:hAnsi="Arial" w:cs="Arial"/>
          <w:sz w:val="26"/>
          <w:szCs w:val="26"/>
        </w:rPr>
        <w:t>В Республике Мордовия завершены комплексные кадастровые работы (ККР) федерального значения 2025 года. Их цель - упорядочить сведения о недвижимости и заложить основу для социально</w:t>
      </w:r>
      <w:r w:rsidRPr="005B25DA">
        <w:rPr>
          <w:rFonts w:ascii="Cambria Math" w:hAnsi="Cambria Math" w:cs="Cambria Math"/>
          <w:sz w:val="26"/>
          <w:szCs w:val="26"/>
        </w:rPr>
        <w:t>‑</w:t>
      </w:r>
      <w:r w:rsidRPr="005B25DA">
        <w:rPr>
          <w:rFonts w:ascii="Arial" w:hAnsi="Arial" w:cs="Arial"/>
          <w:sz w:val="26"/>
          <w:szCs w:val="26"/>
        </w:rPr>
        <w:t>экономического развития региона.</w:t>
      </w:r>
    </w:p>
    <w:p w:rsidR="00D876F0" w:rsidRPr="00F17175" w:rsidRDefault="00D876F0" w:rsidP="005B25DA">
      <w:pPr>
        <w:jc w:val="both"/>
        <w:rPr>
          <w:rFonts w:ascii="Arial" w:hAnsi="Arial" w:cs="Arial"/>
          <w:sz w:val="26"/>
          <w:szCs w:val="26"/>
        </w:rPr>
      </w:pPr>
      <w:r w:rsidRPr="005B25DA">
        <w:rPr>
          <w:rFonts w:ascii="Arial" w:hAnsi="Arial" w:cs="Arial"/>
          <w:sz w:val="26"/>
          <w:szCs w:val="26"/>
        </w:rPr>
        <w:t>Работы охватили кадастровые кварталы в городском округе Саранск и ряде муниципальных районов</w:t>
      </w:r>
      <w:r w:rsidR="00C90627">
        <w:rPr>
          <w:rFonts w:ascii="Arial" w:hAnsi="Arial" w:cs="Arial"/>
          <w:color w:val="FF0000"/>
          <w:sz w:val="26"/>
          <w:szCs w:val="26"/>
        </w:rPr>
        <w:t xml:space="preserve"> </w:t>
      </w:r>
      <w:r w:rsidRPr="00F17175">
        <w:rPr>
          <w:rFonts w:ascii="Arial" w:hAnsi="Arial" w:cs="Arial"/>
          <w:sz w:val="26"/>
          <w:szCs w:val="26"/>
        </w:rPr>
        <w:t>(</w:t>
      </w:r>
      <w:r w:rsidR="008473DB" w:rsidRPr="00F17175">
        <w:rPr>
          <w:rFonts w:ascii="Arial" w:hAnsi="Arial" w:cs="Arial"/>
          <w:sz w:val="26"/>
          <w:szCs w:val="26"/>
        </w:rPr>
        <w:t>в Дубенском</w:t>
      </w:r>
      <w:r w:rsidR="001B1A47" w:rsidRPr="00F17175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1B1A47" w:rsidRPr="00F17175">
        <w:rPr>
          <w:rFonts w:ascii="Arial" w:hAnsi="Arial" w:cs="Arial"/>
          <w:sz w:val="26"/>
          <w:szCs w:val="26"/>
        </w:rPr>
        <w:t>Зубово</w:t>
      </w:r>
      <w:proofErr w:type="spellEnd"/>
      <w:r w:rsidR="001B1A47" w:rsidRPr="00F17175">
        <w:rPr>
          <w:rFonts w:ascii="Arial" w:hAnsi="Arial" w:cs="Arial"/>
          <w:sz w:val="26"/>
          <w:szCs w:val="26"/>
        </w:rPr>
        <w:t xml:space="preserve">-Полянском, </w:t>
      </w:r>
      <w:proofErr w:type="spellStart"/>
      <w:r w:rsidR="001B1A47" w:rsidRPr="00F17175">
        <w:rPr>
          <w:rFonts w:ascii="Arial" w:hAnsi="Arial" w:cs="Arial"/>
          <w:sz w:val="26"/>
          <w:szCs w:val="26"/>
        </w:rPr>
        <w:t>Инсарском</w:t>
      </w:r>
      <w:proofErr w:type="spellEnd"/>
      <w:r w:rsidR="001B1A47" w:rsidRPr="00F17175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1B1A47" w:rsidRPr="00F17175">
        <w:rPr>
          <w:rFonts w:ascii="Arial" w:hAnsi="Arial" w:cs="Arial"/>
          <w:sz w:val="26"/>
          <w:szCs w:val="26"/>
        </w:rPr>
        <w:t>Кочкуровском</w:t>
      </w:r>
      <w:proofErr w:type="spellEnd"/>
      <w:r w:rsidR="001B1A47" w:rsidRPr="00F17175">
        <w:rPr>
          <w:rFonts w:ascii="Arial" w:hAnsi="Arial" w:cs="Arial"/>
          <w:sz w:val="26"/>
          <w:szCs w:val="26"/>
        </w:rPr>
        <w:t xml:space="preserve">, Краснослободском, </w:t>
      </w:r>
      <w:proofErr w:type="spellStart"/>
      <w:r w:rsidR="001B1A47" w:rsidRPr="00F17175">
        <w:rPr>
          <w:rFonts w:ascii="Arial" w:hAnsi="Arial" w:cs="Arial"/>
          <w:sz w:val="26"/>
          <w:szCs w:val="26"/>
        </w:rPr>
        <w:t>Лямбирском</w:t>
      </w:r>
      <w:proofErr w:type="spellEnd"/>
      <w:r w:rsidR="001B1A47" w:rsidRPr="00F17175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1B1A47" w:rsidRPr="00F17175">
        <w:rPr>
          <w:rFonts w:ascii="Arial" w:hAnsi="Arial" w:cs="Arial"/>
          <w:sz w:val="26"/>
          <w:szCs w:val="26"/>
        </w:rPr>
        <w:t>Темниковском</w:t>
      </w:r>
      <w:proofErr w:type="spellEnd"/>
      <w:r w:rsidR="001B1A47" w:rsidRPr="00F17175">
        <w:rPr>
          <w:rFonts w:ascii="Arial" w:hAnsi="Arial" w:cs="Arial"/>
          <w:sz w:val="26"/>
          <w:szCs w:val="26"/>
        </w:rPr>
        <w:t xml:space="preserve">, Рузаевском и </w:t>
      </w:r>
      <w:proofErr w:type="spellStart"/>
      <w:r w:rsidR="001B1A47" w:rsidRPr="00F17175">
        <w:rPr>
          <w:rFonts w:ascii="Arial" w:hAnsi="Arial" w:cs="Arial"/>
          <w:sz w:val="26"/>
          <w:szCs w:val="26"/>
        </w:rPr>
        <w:t>Торбеевском</w:t>
      </w:r>
      <w:proofErr w:type="spellEnd"/>
      <w:r w:rsidR="001B1A47" w:rsidRPr="00F17175">
        <w:rPr>
          <w:rFonts w:ascii="Arial" w:hAnsi="Arial" w:cs="Arial"/>
          <w:sz w:val="26"/>
          <w:szCs w:val="26"/>
        </w:rPr>
        <w:t xml:space="preserve"> муниципальных районах</w:t>
      </w:r>
      <w:r w:rsidR="008473DB" w:rsidRPr="00F17175">
        <w:rPr>
          <w:rFonts w:ascii="Arial" w:hAnsi="Arial" w:cs="Arial"/>
          <w:sz w:val="26"/>
          <w:szCs w:val="26"/>
        </w:rPr>
        <w:t>)</w:t>
      </w:r>
      <w:r w:rsidRPr="00F17175">
        <w:rPr>
          <w:rFonts w:ascii="Arial" w:hAnsi="Arial" w:cs="Arial"/>
          <w:sz w:val="26"/>
          <w:szCs w:val="26"/>
        </w:rPr>
        <w:t>.</w:t>
      </w:r>
      <w:r w:rsidR="005B25DA" w:rsidRPr="00F17175">
        <w:rPr>
          <w:rFonts w:ascii="Arial" w:hAnsi="Arial" w:cs="Arial"/>
          <w:sz w:val="26"/>
          <w:szCs w:val="26"/>
        </w:rPr>
        <w:t xml:space="preserve"> </w:t>
      </w:r>
      <w:r w:rsidRPr="00F17175">
        <w:rPr>
          <w:rFonts w:ascii="Arial" w:hAnsi="Arial" w:cs="Arial"/>
          <w:sz w:val="26"/>
          <w:szCs w:val="26"/>
        </w:rPr>
        <w:t xml:space="preserve">Главным итогом стало точное определение границ земельных участков и зданий. В результате в Единый государственный реестр недвижимости (ЕГРН) внесены актуальные данные о </w:t>
      </w:r>
      <w:r w:rsidR="00497A32" w:rsidRPr="00F17175">
        <w:rPr>
          <w:rFonts w:ascii="Arial" w:hAnsi="Arial" w:cs="Arial"/>
          <w:sz w:val="26"/>
          <w:szCs w:val="26"/>
        </w:rPr>
        <w:t>44 866</w:t>
      </w:r>
      <w:r w:rsidRPr="00F17175">
        <w:rPr>
          <w:rFonts w:ascii="Arial" w:hAnsi="Arial" w:cs="Arial"/>
          <w:sz w:val="26"/>
          <w:szCs w:val="26"/>
        </w:rPr>
        <w:t xml:space="preserve"> тысячах объектов: о </w:t>
      </w:r>
      <w:r w:rsidR="00497A32" w:rsidRPr="00F17175">
        <w:rPr>
          <w:rFonts w:ascii="Arial" w:hAnsi="Arial" w:cs="Arial"/>
          <w:sz w:val="26"/>
          <w:szCs w:val="26"/>
        </w:rPr>
        <w:t>24 330</w:t>
      </w:r>
      <w:r w:rsidRPr="00F17175">
        <w:rPr>
          <w:rFonts w:ascii="Arial" w:hAnsi="Arial" w:cs="Arial"/>
          <w:sz w:val="26"/>
          <w:szCs w:val="26"/>
        </w:rPr>
        <w:t xml:space="preserve"> земельных участков, об </w:t>
      </w:r>
      <w:r w:rsidR="00497A32" w:rsidRPr="00F17175">
        <w:rPr>
          <w:rFonts w:ascii="Arial" w:hAnsi="Arial" w:cs="Arial"/>
          <w:sz w:val="26"/>
          <w:szCs w:val="26"/>
        </w:rPr>
        <w:t>20 536</w:t>
      </w:r>
      <w:r w:rsidRPr="00F17175">
        <w:rPr>
          <w:rFonts w:ascii="Arial" w:hAnsi="Arial" w:cs="Arial"/>
          <w:sz w:val="26"/>
          <w:szCs w:val="26"/>
        </w:rPr>
        <w:t xml:space="preserve"> объектов капитального строительства.</w:t>
      </w:r>
    </w:p>
    <w:p w:rsidR="00D876F0" w:rsidRPr="00F17175" w:rsidRDefault="00D876F0" w:rsidP="005B25DA">
      <w:pPr>
        <w:jc w:val="both"/>
        <w:rPr>
          <w:rFonts w:ascii="Arial" w:hAnsi="Arial" w:cs="Arial"/>
          <w:sz w:val="26"/>
          <w:szCs w:val="26"/>
        </w:rPr>
      </w:pPr>
      <w:r w:rsidRPr="00F17175">
        <w:rPr>
          <w:rFonts w:ascii="Arial" w:hAnsi="Arial" w:cs="Arial"/>
          <w:sz w:val="26"/>
          <w:szCs w:val="26"/>
        </w:rPr>
        <w:t>Четкие границы и исправление реестровых ошибок повышают прозрачность сделок, укрепляют доверие инвесторов и увеличивают ликвидность объектов. Важное преимущество для граждан - освобождение от затрат на самостоятельные кадастровые работы. В рамках проекта исправляют ошибки в реестре и уточняют границы участков.</w:t>
      </w:r>
    </w:p>
    <w:p w:rsidR="00D876F0" w:rsidRPr="00F17175" w:rsidRDefault="00D876F0" w:rsidP="005B25DA">
      <w:pPr>
        <w:jc w:val="both"/>
        <w:rPr>
          <w:rFonts w:ascii="Arial" w:hAnsi="Arial" w:cs="Arial"/>
          <w:sz w:val="26"/>
          <w:szCs w:val="26"/>
        </w:rPr>
      </w:pPr>
      <w:r w:rsidRPr="00F17175">
        <w:rPr>
          <w:rFonts w:ascii="Arial" w:hAnsi="Arial" w:cs="Arial"/>
          <w:sz w:val="26"/>
          <w:szCs w:val="26"/>
        </w:rPr>
        <w:t xml:space="preserve">В 2026 году запланированы новые ККР, которые охватят дополнительные кадастровые кварталы, включая территории Саранска, </w:t>
      </w:r>
      <w:r w:rsidR="00C5748D" w:rsidRPr="00F17175">
        <w:rPr>
          <w:rFonts w:ascii="Arial" w:hAnsi="Arial" w:cs="Arial"/>
          <w:sz w:val="26"/>
          <w:szCs w:val="26"/>
        </w:rPr>
        <w:t xml:space="preserve">Атяшевского, </w:t>
      </w:r>
      <w:proofErr w:type="spellStart"/>
      <w:r w:rsidR="00C5748D" w:rsidRPr="00F17175">
        <w:rPr>
          <w:rFonts w:ascii="Arial" w:hAnsi="Arial" w:cs="Arial"/>
          <w:sz w:val="26"/>
          <w:szCs w:val="26"/>
        </w:rPr>
        <w:t>Большеигнатовского</w:t>
      </w:r>
      <w:proofErr w:type="spellEnd"/>
      <w:r w:rsidR="00C5748D" w:rsidRPr="00F17175">
        <w:rPr>
          <w:rFonts w:ascii="Arial" w:hAnsi="Arial" w:cs="Arial"/>
          <w:sz w:val="26"/>
          <w:szCs w:val="26"/>
        </w:rPr>
        <w:t xml:space="preserve">, Дубенского, Ельниковского, </w:t>
      </w:r>
      <w:proofErr w:type="spellStart"/>
      <w:r w:rsidR="00C5748D" w:rsidRPr="00F17175">
        <w:rPr>
          <w:rFonts w:ascii="Arial" w:hAnsi="Arial" w:cs="Arial"/>
          <w:sz w:val="26"/>
          <w:szCs w:val="26"/>
        </w:rPr>
        <w:t>Зубово</w:t>
      </w:r>
      <w:proofErr w:type="spellEnd"/>
      <w:r w:rsidR="00C5748D" w:rsidRPr="00F17175">
        <w:rPr>
          <w:rFonts w:ascii="Arial" w:hAnsi="Arial" w:cs="Arial"/>
          <w:sz w:val="26"/>
          <w:szCs w:val="26"/>
        </w:rPr>
        <w:t xml:space="preserve">-Полянского, </w:t>
      </w:r>
      <w:proofErr w:type="spellStart"/>
      <w:r w:rsidR="00C5748D" w:rsidRPr="00F17175">
        <w:rPr>
          <w:rFonts w:ascii="Arial" w:hAnsi="Arial" w:cs="Arial"/>
          <w:sz w:val="26"/>
          <w:szCs w:val="26"/>
        </w:rPr>
        <w:t>Инсарского</w:t>
      </w:r>
      <w:proofErr w:type="spellEnd"/>
      <w:r w:rsidR="00C5748D" w:rsidRPr="00F17175">
        <w:rPr>
          <w:rFonts w:ascii="Arial" w:hAnsi="Arial" w:cs="Arial"/>
          <w:sz w:val="26"/>
          <w:szCs w:val="26"/>
        </w:rPr>
        <w:t xml:space="preserve">, Ичалковского, </w:t>
      </w:r>
      <w:proofErr w:type="spellStart"/>
      <w:r w:rsidR="00C5748D" w:rsidRPr="00F17175">
        <w:rPr>
          <w:rFonts w:ascii="Arial" w:hAnsi="Arial" w:cs="Arial"/>
          <w:sz w:val="26"/>
          <w:szCs w:val="26"/>
        </w:rPr>
        <w:t>Кадошкинского</w:t>
      </w:r>
      <w:proofErr w:type="spellEnd"/>
      <w:r w:rsidR="00C5748D" w:rsidRPr="00F17175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C5748D" w:rsidRPr="00F17175">
        <w:rPr>
          <w:rFonts w:ascii="Arial" w:hAnsi="Arial" w:cs="Arial"/>
          <w:sz w:val="26"/>
          <w:szCs w:val="26"/>
        </w:rPr>
        <w:t>Краснослободского</w:t>
      </w:r>
      <w:proofErr w:type="spellEnd"/>
      <w:r w:rsidR="00C5748D" w:rsidRPr="00F17175">
        <w:rPr>
          <w:rFonts w:ascii="Arial" w:hAnsi="Arial" w:cs="Arial"/>
          <w:sz w:val="26"/>
          <w:szCs w:val="26"/>
        </w:rPr>
        <w:t xml:space="preserve">, Ромодановского, Рузаевского, </w:t>
      </w:r>
      <w:proofErr w:type="spellStart"/>
      <w:r w:rsidR="00C5748D" w:rsidRPr="00F17175">
        <w:rPr>
          <w:rFonts w:ascii="Arial" w:hAnsi="Arial" w:cs="Arial"/>
          <w:sz w:val="26"/>
          <w:szCs w:val="26"/>
        </w:rPr>
        <w:t>Темниковского</w:t>
      </w:r>
      <w:proofErr w:type="spellEnd"/>
      <w:r w:rsidR="00C5748D" w:rsidRPr="00F17175">
        <w:rPr>
          <w:rFonts w:ascii="Arial" w:hAnsi="Arial" w:cs="Arial"/>
          <w:sz w:val="26"/>
          <w:szCs w:val="26"/>
        </w:rPr>
        <w:t xml:space="preserve"> и Чамзинского муниципальных районов</w:t>
      </w:r>
      <w:r w:rsidRPr="00F17175">
        <w:rPr>
          <w:rFonts w:ascii="Arial" w:hAnsi="Arial" w:cs="Arial"/>
          <w:sz w:val="26"/>
          <w:szCs w:val="26"/>
        </w:rPr>
        <w:t>.</w:t>
      </w:r>
    </w:p>
    <w:p w:rsidR="00D876F0" w:rsidRPr="005B25DA" w:rsidRDefault="00D876F0" w:rsidP="005B25DA">
      <w:pPr>
        <w:jc w:val="both"/>
        <w:rPr>
          <w:rFonts w:ascii="Arial" w:hAnsi="Arial" w:cs="Arial"/>
          <w:sz w:val="26"/>
          <w:szCs w:val="26"/>
        </w:rPr>
      </w:pPr>
      <w:r w:rsidRPr="00F17175">
        <w:rPr>
          <w:rFonts w:ascii="Arial" w:hAnsi="Arial" w:cs="Arial"/>
          <w:sz w:val="26"/>
          <w:szCs w:val="26"/>
        </w:rPr>
        <w:t>Владельцам недвижимости на подлежащих ККР территориях следует следить за уведомлениями на сайтах муниципальных органов власти - там публикуют</w:t>
      </w:r>
      <w:r w:rsidR="00FD29F5">
        <w:rPr>
          <w:rFonts w:ascii="Arial" w:hAnsi="Arial" w:cs="Arial"/>
          <w:sz w:val="26"/>
          <w:szCs w:val="26"/>
        </w:rPr>
        <w:t xml:space="preserve"> информацию о </w:t>
      </w:r>
      <w:r w:rsidRPr="00F17175">
        <w:rPr>
          <w:rFonts w:ascii="Arial" w:hAnsi="Arial" w:cs="Arial"/>
          <w:sz w:val="26"/>
          <w:szCs w:val="26"/>
        </w:rPr>
        <w:t>срок</w:t>
      </w:r>
      <w:r w:rsidR="00FD29F5">
        <w:rPr>
          <w:rFonts w:ascii="Arial" w:hAnsi="Arial" w:cs="Arial"/>
          <w:sz w:val="26"/>
          <w:szCs w:val="26"/>
        </w:rPr>
        <w:t>ах</w:t>
      </w:r>
      <w:r w:rsidRPr="00F17175">
        <w:rPr>
          <w:rFonts w:ascii="Arial" w:hAnsi="Arial" w:cs="Arial"/>
          <w:sz w:val="26"/>
          <w:szCs w:val="26"/>
        </w:rPr>
        <w:t xml:space="preserve"> и поряд</w:t>
      </w:r>
      <w:r w:rsidR="00FD29F5">
        <w:rPr>
          <w:rFonts w:ascii="Arial" w:hAnsi="Arial" w:cs="Arial"/>
          <w:sz w:val="26"/>
          <w:szCs w:val="26"/>
        </w:rPr>
        <w:t>ке</w:t>
      </w:r>
      <w:bookmarkStart w:id="0" w:name="_GoBack"/>
      <w:bookmarkEnd w:id="0"/>
      <w:r w:rsidRPr="00F17175">
        <w:rPr>
          <w:rFonts w:ascii="Arial" w:hAnsi="Arial" w:cs="Arial"/>
          <w:sz w:val="26"/>
          <w:szCs w:val="26"/>
        </w:rPr>
        <w:t xml:space="preserve"> проведения работ. Участ</w:t>
      </w:r>
      <w:r w:rsidRPr="005B25DA">
        <w:rPr>
          <w:rFonts w:ascii="Arial" w:hAnsi="Arial" w:cs="Arial"/>
          <w:sz w:val="26"/>
          <w:szCs w:val="26"/>
        </w:rPr>
        <w:t>ие в согласительных комиссиях поможет защитить имущественные права.</w:t>
      </w:r>
    </w:p>
    <w:p w:rsidR="00D876F0" w:rsidRPr="005B25DA" w:rsidRDefault="00D876F0" w:rsidP="005B25DA">
      <w:pPr>
        <w:jc w:val="both"/>
        <w:rPr>
          <w:rFonts w:ascii="Arial" w:hAnsi="Arial" w:cs="Arial"/>
          <w:sz w:val="26"/>
          <w:szCs w:val="26"/>
        </w:rPr>
      </w:pPr>
      <w:r w:rsidRPr="005B25DA">
        <w:rPr>
          <w:rFonts w:ascii="Arial" w:hAnsi="Arial" w:cs="Arial"/>
          <w:sz w:val="26"/>
          <w:szCs w:val="26"/>
        </w:rPr>
        <w:lastRenderedPageBreak/>
        <w:t>Исполнителем работ выступает филиал ППК «Роскадастр». Информацию о территориях проведения ККР можно найти на Публичной кадастровой карте (nspd.gov.ru).</w:t>
      </w:r>
    </w:p>
    <w:p w:rsidR="00D876F0" w:rsidRPr="005B25DA" w:rsidRDefault="00D876F0" w:rsidP="005B25DA">
      <w:pPr>
        <w:jc w:val="both"/>
        <w:rPr>
          <w:rFonts w:ascii="Arial" w:hAnsi="Arial" w:cs="Arial"/>
          <w:sz w:val="26"/>
          <w:szCs w:val="26"/>
        </w:rPr>
      </w:pPr>
      <w:r w:rsidRPr="005B25DA">
        <w:rPr>
          <w:rFonts w:ascii="Arial" w:hAnsi="Arial" w:cs="Arial"/>
          <w:sz w:val="26"/>
          <w:szCs w:val="26"/>
        </w:rPr>
        <w:t>«Комплексные кадастровые работы - важный шаг к созданию прозрачного и эффективного рынка недвижимости. Точная информация в ЕГРН защищает права собственников, упрощает сделки и способствует развитию региона», - отметила руководител</w:t>
      </w:r>
      <w:r w:rsidR="005B25DA" w:rsidRPr="005B25DA">
        <w:rPr>
          <w:rFonts w:ascii="Arial" w:hAnsi="Arial" w:cs="Arial"/>
          <w:sz w:val="26"/>
          <w:szCs w:val="26"/>
        </w:rPr>
        <w:t>ь Управления Росреестра по Республи</w:t>
      </w:r>
      <w:r w:rsidRPr="005B25DA">
        <w:rPr>
          <w:rFonts w:ascii="Arial" w:hAnsi="Arial" w:cs="Arial"/>
          <w:sz w:val="26"/>
          <w:szCs w:val="26"/>
        </w:rPr>
        <w:t>ке Мордовия</w:t>
      </w:r>
      <w:r w:rsidR="005B25DA" w:rsidRPr="005B25DA">
        <w:rPr>
          <w:rFonts w:ascii="Arial" w:hAnsi="Arial" w:cs="Arial"/>
          <w:sz w:val="26"/>
          <w:szCs w:val="26"/>
        </w:rPr>
        <w:t xml:space="preserve"> Светлана Балескова</w:t>
      </w:r>
      <w:r w:rsidRPr="005B25DA">
        <w:rPr>
          <w:rFonts w:ascii="Arial" w:hAnsi="Arial" w:cs="Arial"/>
          <w:sz w:val="26"/>
          <w:szCs w:val="26"/>
        </w:rPr>
        <w:t>.</w:t>
      </w:r>
    </w:p>
    <w:p w:rsidR="005B25DA" w:rsidRPr="005B25DA" w:rsidRDefault="005B25DA" w:rsidP="005B25DA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5B25DA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5B25DA" w:rsidRPr="005B25DA" w:rsidRDefault="005B25DA" w:rsidP="005B25DA">
      <w:pPr>
        <w:jc w:val="both"/>
        <w:rPr>
          <w:rFonts w:ascii="Arial" w:hAnsi="Arial" w:cs="Arial"/>
          <w:sz w:val="26"/>
          <w:szCs w:val="26"/>
        </w:rPr>
      </w:pPr>
    </w:p>
    <w:sectPr w:rsidR="005B25DA" w:rsidRPr="005B25DA" w:rsidSect="00F1717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C6"/>
    <w:rsid w:val="001B1A47"/>
    <w:rsid w:val="00497A32"/>
    <w:rsid w:val="005B25DA"/>
    <w:rsid w:val="008473DB"/>
    <w:rsid w:val="008D1C8B"/>
    <w:rsid w:val="00C5748D"/>
    <w:rsid w:val="00C90627"/>
    <w:rsid w:val="00D55C32"/>
    <w:rsid w:val="00D876F0"/>
    <w:rsid w:val="00EE3AC6"/>
    <w:rsid w:val="00EF4A3A"/>
    <w:rsid w:val="00F17175"/>
    <w:rsid w:val="00FD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C3E32-47A7-4096-BB1E-105DD15F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25D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574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74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0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cp:lastPrinted>2026-01-21T06:18:00Z</cp:lastPrinted>
  <dcterms:created xsi:type="dcterms:W3CDTF">2026-01-19T07:39:00Z</dcterms:created>
  <dcterms:modified xsi:type="dcterms:W3CDTF">2026-01-21T09:02:00Z</dcterms:modified>
</cp:coreProperties>
</file>