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14" w:rsidRPr="006F6EAB" w:rsidRDefault="00D82B14" w:rsidP="00FC215F">
      <w:pPr>
        <w:spacing w:after="0" w:line="240" w:lineRule="auto"/>
        <w:ind w:firstLine="426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0" w:name="_GoBack"/>
      <w:r w:rsidRPr="006F6EAB">
        <w:rPr>
          <w:rFonts w:ascii="Arial" w:eastAsia="Times New Roman" w:hAnsi="Arial" w:cs="Arial"/>
          <w:b/>
          <w:sz w:val="26"/>
          <w:szCs w:val="26"/>
          <w:lang w:eastAsia="ru-RU"/>
        </w:rPr>
        <w:t>В Мордовии продолжается программа социальной газификации</w:t>
      </w:r>
    </w:p>
    <w:p w:rsidR="00FC215F" w:rsidRPr="006F6EAB" w:rsidRDefault="00FC215F" w:rsidP="00D82B14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D82B14" w:rsidRPr="006F6EAB" w:rsidRDefault="00FC215F" w:rsidP="00D82B14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F6EAB">
        <w:rPr>
          <w:rFonts w:ascii="Arial" w:eastAsia="Times New Roman" w:hAnsi="Arial" w:cs="Arial"/>
          <w:sz w:val="26"/>
          <w:szCs w:val="26"/>
          <w:lang w:eastAsia="ru-RU"/>
        </w:rPr>
        <w:t>В программу включены также</w:t>
      </w:r>
      <w:r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 садоводческие товарищества (СНТ)</w:t>
      </w:r>
      <w:r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. </w:t>
      </w:r>
      <w:r w:rsidR="00D82B14"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В настоящее время в Республике Мордовия внесены изменения в сводный план-график </w:t>
      </w:r>
      <w:proofErr w:type="spellStart"/>
      <w:r w:rsidR="00D82B14" w:rsidRPr="006F6EAB">
        <w:rPr>
          <w:rFonts w:ascii="Arial" w:eastAsia="Times New Roman" w:hAnsi="Arial" w:cs="Arial"/>
          <w:sz w:val="26"/>
          <w:szCs w:val="26"/>
          <w:lang w:eastAsia="ru-RU"/>
        </w:rPr>
        <w:t>догазификации</w:t>
      </w:r>
      <w:proofErr w:type="spellEnd"/>
      <w:r w:rsidR="00D82B14"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 территорий ведения гражданами садоводства для собственных нужд.</w:t>
      </w:r>
    </w:p>
    <w:p w:rsidR="00D82B14" w:rsidRPr="006F6EAB" w:rsidRDefault="00D82B14" w:rsidP="00D82B14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6F6EAB">
        <w:rPr>
          <w:rFonts w:ascii="Arial" w:eastAsia="Times New Roman" w:hAnsi="Arial" w:cs="Arial"/>
          <w:sz w:val="26"/>
          <w:szCs w:val="26"/>
          <w:lang w:eastAsia="ru-RU"/>
        </w:rPr>
        <w:t>В соответствии с указанным графиком на период 2025-2027</w:t>
      </w:r>
      <w:r w:rsidR="00FC215F"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гг. запланирована </w:t>
      </w:r>
      <w:proofErr w:type="spellStart"/>
      <w:r w:rsidRPr="006F6EAB">
        <w:rPr>
          <w:rFonts w:ascii="Arial" w:eastAsia="Times New Roman" w:hAnsi="Arial" w:cs="Arial"/>
          <w:sz w:val="26"/>
          <w:szCs w:val="26"/>
          <w:lang w:eastAsia="ru-RU"/>
        </w:rPr>
        <w:t>догазификация</w:t>
      </w:r>
      <w:proofErr w:type="spellEnd"/>
      <w:r w:rsidRPr="006F6EAB">
        <w:rPr>
          <w:rFonts w:ascii="Arial" w:eastAsia="Times New Roman" w:hAnsi="Arial" w:cs="Arial"/>
          <w:sz w:val="26"/>
          <w:szCs w:val="26"/>
          <w:lang w:eastAsia="ru-RU"/>
        </w:rPr>
        <w:t xml:space="preserve"> домовладений следующих СНТ: «Проектировщик», СНТ «Наука», СНТ «Отдых», СНТ «Колос», СНТ им. Гагарина, СНТ «Новинка», СНТ «Любитель», СНТ «Охотник».</w:t>
      </w:r>
    </w:p>
    <w:p w:rsidR="00FC215F" w:rsidRPr="006F6EAB" w:rsidRDefault="00FC215F" w:rsidP="00D82B14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p w:rsidR="00FC215F" w:rsidRPr="006F6EAB" w:rsidRDefault="00FC215F" w:rsidP="00FC215F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6F6EAB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C215F" w:rsidRPr="006F6EAB" w:rsidRDefault="00FC215F" w:rsidP="00D82B14">
      <w:pPr>
        <w:spacing w:after="0" w:line="240" w:lineRule="auto"/>
        <w:ind w:firstLine="426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</w:p>
    <w:bookmarkEnd w:id="0"/>
    <w:p w:rsidR="00267479" w:rsidRDefault="00267479"/>
    <w:sectPr w:rsidR="0026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14"/>
    <w:rsid w:val="00267479"/>
    <w:rsid w:val="006F6EAB"/>
    <w:rsid w:val="00D82B14"/>
    <w:rsid w:val="00FC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3A742D-2BAB-4A99-94AF-CFA62C2E5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21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3</cp:revision>
  <dcterms:created xsi:type="dcterms:W3CDTF">2025-12-23T07:34:00Z</dcterms:created>
  <dcterms:modified xsi:type="dcterms:W3CDTF">2025-12-23T08:25:00Z</dcterms:modified>
</cp:coreProperties>
</file>