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rPr/>
      </w:pPr>
      <w:r>
        <w:rPr/>
        <w:t>Отделение СФР по Республике Мордовия передало 4 спецавтомобиля жителям региона, пострадавшим на производстве</w:t>
      </w:r>
    </w:p>
    <w:p>
      <w:pPr>
        <w:pStyle w:val="Style16"/>
        <w:rPr/>
      </w:pPr>
      <w:r>
        <w:rPr/>
        <w:t xml:space="preserve">19 ноября управляющий </w:t>
      </w:r>
      <w:r>
        <w:rPr>
          <w:rStyle w:val="Style14"/>
        </w:rPr>
        <w:t>Отделением</w:t>
      </w:r>
      <w:r>
        <w:rPr/>
        <w:t xml:space="preserve"> Социального фонда по Мордовии Владимир Василькин вручил ключи от машин LadaGranta 4 жителям республики,  пострадавшим на производстве.</w:t>
      </w:r>
    </w:p>
    <w:p>
      <w:pPr>
        <w:pStyle w:val="Style16"/>
        <w:rPr/>
      </w:pPr>
      <w:r>
        <w:rPr/>
        <w:t>Все машины прошли  специальную доработку в заводских условиях  -  они адаптированы и оборудованы конкретно под каждого получателя с учетом особенностей его здоровья и физических возможностей.</w:t>
      </w:r>
    </w:p>
    <w:p>
      <w:pPr>
        <w:pStyle w:val="Style16"/>
        <w:rPr/>
      </w:pPr>
      <w:r>
        <w:rPr/>
        <w:t>Обладателями  нового автотранспорта  в специальной комплектации стали жители Саранска, Ковылкинского, Краснослободского и Темниковского районов.  Один из получателей обеспечивается спецтранспортом в третий раз, для остальных - это уже  четвертый автомобиль.</w:t>
      </w:r>
    </w:p>
    <w:p>
      <w:pPr>
        <w:pStyle w:val="Style16"/>
        <w:rPr/>
      </w:pPr>
      <w:r>
        <w:rPr/>
        <w:t xml:space="preserve">«Обеспечение пострадавших на производстве автомобилями — это один из видов их реабилитации. Машины Отделение СФР по Мордовии закупает ежегодно за счет средств обязательного социального страхования от несчастных случаев на производстве. Сразу же после вручения автомобиль переходит в собственность получателя и через семь лет подлежит замене, причем ранее выданный остается у владельца. Такая государственная поддержка позволяет людям с инвалидностью жить в своем привычном ритме, сохраняя физическую активность и мобильность,  значительно облегчает решение многих жизненных вопросов», — отметил управляющий Отделением </w:t>
      </w:r>
      <w:r>
        <w:rPr>
          <w:rStyle w:val="Style14"/>
        </w:rPr>
        <w:t>Владимир Василькин</w:t>
      </w:r>
      <w:r>
        <w:rPr/>
        <w:t>.</w:t>
      </w:r>
    </w:p>
    <w:p>
      <w:pPr>
        <w:pStyle w:val="Style16"/>
        <w:rPr/>
      </w:pPr>
      <w:r>
        <w:rPr/>
        <w:t>Региональное Отделение СФР не только закупает для пострадавших на производстве спецтранспорт, но и ежеквартально осуществляет частичную оплату расходов на горюче–смазочные материалы (ГСМ)  и текущий ремонт. Также один раз за весь срок  эксплуатации частично (до 30% стоимости транспортного средства) возмещаются затраты на капитальный ремонт автомобиля.</w:t>
      </w:r>
    </w:p>
    <w:p>
      <w:pPr>
        <w:pStyle w:val="Style16"/>
        <w:rPr/>
      </w:pPr>
      <w:r>
        <w:rPr/>
        <w:t>Главное условие получения транспортного средства – наличие соответствующих медицинских показаний и отсутствие противопоказаний к вождению. Нуждаемость в спецтранспорте устанавливается учреждением медико-социальной экспертизы и отражается в программе реабилитации пострадавшего. При наличии такого заключения заявление на получение автомобиля можно подать на портале Госуслуг или в клиентской службе регионального Отделения Соцфонда.</w:t>
      </w:r>
    </w:p>
    <w:p>
      <w:pPr>
        <w:pStyle w:val="Style16"/>
        <w:rPr/>
      </w:pPr>
      <w:r>
        <w:rPr/>
        <w:t>Программа, по которой пострадавшие на производстве жители Мордовии могут получить бесплатно от Отделения СФР автомобиль, действует 25 лет. За это время выдано 343 машины. Из них 10 - в этом году.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289</Words>
  <Characters>2046</Characters>
  <CharactersWithSpaces>2340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2025-11-20T10:30:37Z</dcterms:created>
  <dc:creator/>
  <dc:description/>
  <dc:language>ru-RU</dc:language>
  <cp:lastModifiedBy/>
  <dcterms:modified xsi:type="dcterms:W3CDTF">2025-11-20T10:32:41Z</dcterms:modified>
  <cp:revision>1</cp:revision>
  <dc:subject/>
  <dc:title/>
</cp:coreProperties>
</file>