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Социальный фонд предоставил свыше миллиона консультаций с использованием кодового слова</w:t>
      </w:r>
    </w:p>
    <w:p>
      <w:pPr>
        <w:pStyle w:val="Style15"/>
        <w:rPr/>
      </w:pPr>
      <w:r>
        <w:rPr/>
        <w:t>Чтобы обеспечить сохранность персональных данных россиян, Социальный фонд предоставляет им личную информацию по телефону только с применением системы верификации по кодовому слову. В этом году граждане получили более миллиона консультаций в подобном формате.</w:t>
      </w:r>
    </w:p>
    <w:p>
      <w:pPr>
        <w:pStyle w:val="Style15"/>
        <w:rPr/>
      </w:pPr>
      <w:r>
        <w:rPr/>
        <w:t xml:space="preserve">Большинство клиентов Социального фонда России проверяют состояние своего пенсионного счета и уточняют другую информацию по выплатам или услугам, используя личный кабинет на портале госуслуг. Для удобства граждан это также можно сделать через единый контакт-центр СФР. Любой желающий может проконсультироваться у операторов по общим пенсионным и социальным вопросам, позвонив по бесплатному федеральному номеру </w:t>
      </w:r>
      <w:r>
        <w:rPr>
          <w:rStyle w:val="Style13"/>
        </w:rPr>
        <w:t>8-800-1-00000-1</w:t>
      </w:r>
      <w:r>
        <w:rPr/>
        <w:t>.</w:t>
      </w:r>
    </w:p>
    <w:p>
      <w:pPr>
        <w:pStyle w:val="Style15"/>
        <w:rPr/>
      </w:pPr>
      <w:r>
        <w:rPr/>
        <w:br/>
        <w:t>Сведения, касающиеся персональных данных, специалисты предоставляют только после идентификации личности. Для этого нужно сообщить оператору свой личный секретный код. Код устанавливается при личном посещении любого клиентского офиса без привязки к месту регистрации. Потребуется подтвердить личность и указать номер телефона, с которого человек в дальнейшем планирует получать консультации. Если звонок поступит с другого номера, то, помимо секретного кода, операторы попросят пройти дополнительную верификацию.</w:t>
      </w:r>
    </w:p>
    <w:p>
      <w:pPr>
        <w:pStyle w:val="Style15"/>
        <w:rPr/>
      </w:pPr>
      <w:r>
        <w:rPr/>
        <w:br/>
        <w:t>При этом предусмотрены два варианта комбинации секретного кода, каждая из которых не должна превышать десяти символов. В первом случае пароль может состоять из букв русского алфавита или цифр. Второй вариант предполагает пару «вопрос – ответ». При этом человек не может придумать вопрос сам, ему предложат на выбор один из пяти вариантов: девичья фамилия матери, любимое блюдо, кличка домашнего питомца, любимый писатель или, например, номер школы, которую окончили.</w:t>
      </w:r>
    </w:p>
    <w:p>
      <w:pPr>
        <w:pStyle w:val="Style15"/>
        <w:rPr/>
      </w:pPr>
      <w:r>
        <w:rPr/>
        <w:br/>
        <w:t>Коды были введены для более надежной идентификации гражданина при устном обращении в Соцфонд и защиты персональных данных. Практика установки кодов и паролей сегодня также применяется в банках. В фонде эта система использовалась еще в 2020 году во время эпидемии ковида и хорошо себя зарекомендовала на фоне активного оказания услуг в дистанционной форме.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48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4"/>
    <w:next w:val="Style15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character" w:styleId="Style13">
    <w:name w:val="Выделение жирным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276</Words>
  <Characters>1832</Characters>
  <CharactersWithSpaces>2106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2025-11-13T09:03:53Z</dcterms:created>
  <dc:creator/>
  <dc:description/>
  <dc:language>ru-RU</dc:language>
  <cp:lastModifiedBy/>
  <dcterms:modified xsi:type="dcterms:W3CDTF">2025-11-13T09:05:07Z</dcterms:modified>
  <cp:revision>1</cp:revision>
  <dc:subject/>
  <dc:title/>
</cp:coreProperties>
</file>