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реабилитации Социального фонда приняли более 10 тысяч участников СВО</w:t>
      </w:r>
    </w:p>
    <w:p>
      <w:pPr>
        <w:pStyle w:val="Style18"/>
        <w:rPr/>
      </w:pPr>
      <w:r>
        <w:rPr/>
      </w:r>
    </w:p>
    <w:p>
      <w:pPr>
        <w:pStyle w:val="Style14"/>
        <w:rPr/>
      </w:pPr>
      <w:r>
        <w:rPr/>
        <w:t>Более 10 тыс. участников специальной военной операции с начала года прошли лечение в подведомственных Социальному фонду Центрах реабилитации. Большинство из них получили санаторно-курортное лечение, 2,2 тыс. – медицинскую реабилитацию.</w:t>
      </w:r>
    </w:p>
    <w:p>
      <w:pPr>
        <w:pStyle w:val="Style14"/>
        <w:rPr/>
      </w:pPr>
      <w:r>
        <w:rPr/>
        <w:t>Участники СВО сами выбирают удобное время для поездки, а специалисты центров обеспечивают персональное сопровождение. По профилям заболеваний и травмам медики разрабатывают индивидуальные программы восстановления. Реабилитация в учреждениях Социального фонда длится для бойцов в среднем 21 – 23 дня, продолжительность санаторного лечения составляет до 21 дня.</w:t>
      </w:r>
    </w:p>
    <w:p>
      <w:pPr>
        <w:pStyle w:val="Style14"/>
        <w:rPr/>
      </w:pPr>
      <w:r>
        <w:rPr/>
        <w:t>Направление в центры реабилитации оформляют все клиентские службы Социального фонда и МФЦ, независимо от места жительства участника СВО. Также подать заявление на лечение можно онлайн на сайте госуслуг.</w:t>
      </w:r>
    </w:p>
    <w:p>
      <w:pPr>
        <w:pStyle w:val="Style14"/>
        <w:rPr/>
      </w:pPr>
      <w:r>
        <w:rPr/>
        <w:t>Вместе с заявлением представляются документы медучреждения, которые подтверждают наличие показаний и отсутствие противопоказаний к медицинской реабилитации и санаторно-курортному лечению. Если у участника СВО нет таких документов, содействие в их получении окажут территориальные офисы Соцфонда.</w:t>
      </w:r>
    </w:p>
    <w:p>
      <w:pPr>
        <w:pStyle w:val="Style14"/>
        <w:rPr/>
      </w:pPr>
      <w:r>
        <w:rPr/>
        <w:t>Решение о направлении на санаторно-курортное лечение или медицинскую реабилитацию принимается в течение двух рабочих дней после подачи заявления. В течение дня после этого Социальный фонд сообщает ветерану о результатах.</w:t>
      </w:r>
    </w:p>
    <w:p>
      <w:pPr>
        <w:pStyle w:val="Style14"/>
        <w:rPr/>
      </w:pPr>
      <w:r>
        <w:rPr/>
        <w:t>Для повышения доступности услуг по реабилитации и санаторно-курортному лечению для ветеранов спецоперации предусмотрена компенсация затрат на проезд до реабилитационного центра и обратно. Для возмещения расходов на дорогу необходимо подать заявление и приложить к нему документы, подтверждающие проезд. Компенсации подлежит проезд практически на любом виде транспорта, включая поезд, самолет, водный транспорт, автобус или личный автомобиль.</w:t>
      </w:r>
    </w:p>
    <w:p>
      <w:pPr>
        <w:pStyle w:val="Style14"/>
        <w:rPr/>
      </w:pPr>
      <w:r>
        <w:rPr/>
        <w:t>Отметим, что Герои России и инвалиды I группы получают направление в центры Социального фонда во внеочередном порядке.</w:t>
      </w:r>
    </w:p>
    <w:p>
      <w:pPr>
        <w:pStyle w:val="Style14"/>
        <w:rPr/>
      </w:pPr>
      <w:r>
        <w:rPr/>
        <w:t>Получать услуги по медицинской реабилитации и санаторно-курортному лечению в подведомственных фонду реабилитационных центрах демобилизованные участники СВО начали с этого года. Всего планируется оздоровить 17 тыс. демобилизованных военнослужащих. Также прорабатывается возможность запуска на базе реабилитационных центров Соцфонда протезно-ортопедических кабинетов и проведения карьерных консультаций – для помощи участникам СВО в поиске работы и трудоустройстве.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295</Words>
  <Characters>2119</Characters>
  <CharactersWithSpaces>2408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2025-08-20T09:54:11Z</dcterms:created>
  <dc:creator/>
  <dc:description/>
  <dc:language>ru-RU</dc:language>
  <cp:lastModifiedBy/>
  <dcterms:modified xsi:type="dcterms:W3CDTF">2025-08-20T09:56:10Z</dcterms:modified>
  <cp:revision>1</cp:revision>
  <dc:subject/>
  <dc:title/>
</cp:coreProperties>
</file>