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rPr/>
      </w:pPr>
      <w:r>
        <w:rPr>
          <w:rFonts w:eastAsia="Times New Roman" w:cs="Times New Roman" w:ascii="Calibri" w:hAnsi="Calibri"/>
          <w:lang w:eastAsia="ru-RU"/>
        </w:rPr>
        <w:t>Еще больше участников СВО получит проактивно госпенсию в Социальном фонде</w:t>
      </w:r>
    </w:p>
    <w:p>
      <w:pPr>
        <w:pStyle w:val="Style15"/>
        <w:rPr/>
      </w:pPr>
      <w:r>
        <w:rPr/>
        <w:t>Это предусмотрено вступившими в силу поправками в закон. Фонд без обращения установит выплаты тем, кто принимал участие в боевых действиях.</w:t>
      </w:r>
    </w:p>
    <w:p>
      <w:pPr>
        <w:pStyle w:val="Style15"/>
        <w:rPr/>
      </w:pPr>
      <w:r>
        <w:rPr/>
        <w:t xml:space="preserve">Согласно </w:t>
      </w:r>
      <w:r>
        <w:fldChar w:fldCharType="begin"/>
      </w:r>
      <w:r>
        <w:instrText> HYPERLINK "http://actual.pravo.gov.ru/content/content.html" \l "pnum=0001202507310088"</w:instrText>
      </w:r>
      <w:r>
        <w:fldChar w:fldCharType="separate"/>
      </w:r>
      <w:r>
        <w:rPr>
          <w:rStyle w:val="Style13"/>
        </w:rPr>
        <w:t>изменениям</w:t>
      </w:r>
      <w:r>
        <w:fldChar w:fldCharType="end"/>
      </w:r>
      <w:r>
        <w:rPr/>
        <w:t>, пенсия по государственному обеспечению теперь положена бойцам частных военных компаний и других организаций, содействующих Вооруженным силам РФ в выполнении задач СВО, если в результате была получена инвалидность. Право на указанный вид пенсионных выплат также предоставлено тем, кто начиная с 11 мая 2014 года служил в воинских формированиях и органах ДНР, ЛНР, включая Народную милицию Луганской Республики. Претендовать на госпенсию такие граждане могут, если инвалидность связана с участием в боевых действиях.</w:t>
      </w:r>
    </w:p>
    <w:p>
      <w:pPr>
        <w:pStyle w:val="Style15"/>
        <w:rPr/>
      </w:pPr>
      <w:r>
        <w:rPr/>
        <w:t>В соответствии с ранее действовавшими правилами, оформить государственную пенсию по инвалидности в Социальном фонде могли только участники добровольческих формирований. Минобороны и другие силовые ведомства назначают и выплачивают госпенсию по инвалидности военнослужащим по мобилизации или по контракту.</w:t>
      </w:r>
    </w:p>
    <w:p>
      <w:pPr>
        <w:pStyle w:val="Style15"/>
        <w:rPr/>
      </w:pPr>
      <w:r>
        <w:rPr/>
        <w:t>Размер государственной пенсии для получивших первую группу инвалидности в результате СВО в настоящее время составляет 26,5 тыс. рублей (300% социальной пенсии). Выплаты инвалидам со второй группой составляют 22,1 тыс. рублей (250% соцпенсии). За третью группу инвалидности пенсию устанавливают на уровне 15,4 тыс. рублей (175% соцпенсии).</w:t>
      </w:r>
    </w:p>
    <w:p>
      <w:pPr>
        <w:pStyle w:val="Style15"/>
        <w:rPr/>
      </w:pPr>
      <w:r>
        <w:rPr/>
        <w:t>Указанные размеры подлежат ежегодной индексации вместе с другими пенсиями по государственному обеспечению. В этом году, напомним, они были увеличены на 14,75% исходя из роста прожиточного минимума пенсионера.</w:t>
      </w:r>
    </w:p>
    <w:p>
      <w:pPr>
        <w:pStyle w:val="Style15"/>
        <w:rPr/>
      </w:pPr>
      <w:r>
        <w:rPr/>
        <w:t>Для ветеранов СВО, у которых есть родственники, например несовершеннолетние дети или возрастные родители, пенсия выплачивается в повышенном размере. За каждого близкого на иждивении пенсия ветерана увеличивается на 2,9 тыс. рублей. Всего доплату устанавливают не более чем на трех человек.</w:t>
      </w:r>
    </w:p>
    <w:p>
      <w:pPr>
        <w:pStyle w:val="Style15"/>
        <w:rPr/>
      </w:pPr>
      <w:r>
        <w:rPr/>
        <w:t>Поскольку пенсии по инвалидности назначаются при получении вреда здоровью, особенно важно, что Социальный фонд оформляет их автоматически, без каких-либо обращений со стороны граждан. Это происходит после поступления данных об инвалидности, полученной в результате боевых действий. Участникам СВО, для которых поправки в закон расширили право на пенсионное обеспечение, также не придется никуда обращаться для получения указанных выплат – они будут назначены беззаявительно.</w:t>
      </w:r>
    </w:p>
    <w:p>
      <w:pPr>
        <w:pStyle w:val="Style15"/>
        <w:rPr/>
      </w:pPr>
      <w:r>
        <w:rPr/>
        <w:t>Стоит отметить, что по достижении пенсионного возраста ветераны военной спецоперации на Украине, получившие право на госпенсию по инвалидности, также получают право на вторую пенсию. По линии Социального фонда им может быть дополнительно установлена страховая пенсия по старости или пенсия за выслугу лет от силового ведомства.</w:t>
      </w:r>
    </w:p>
    <w:p>
      <w:pPr>
        <w:pStyle w:val="Normal"/>
        <w:spacing w:lineRule="auto" w:line="240" w:before="0" w:after="0"/>
        <w:rPr>
          <w:rFonts w:ascii="Calibri" w:hAnsi="Calibri" w:eastAsia="Times New Roman" w:cs="Times New Roman"/>
          <w:lang w:eastAsia="ru-RU"/>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Calibri">
    <w:charset w:val="cc"/>
    <w:family w:val="roman"/>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354</Words>
  <Characters>2341</Characters>
  <CharactersWithSpaces>2687</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2025-08-18T15:52:04Z</dcterms:created>
  <dc:creator/>
  <dc:description/>
  <dc:language>ru-RU</dc:language>
  <cp:lastModifiedBy/>
  <dcterms:modified xsi:type="dcterms:W3CDTF">2025-08-18T15:53:37Z</dcterms:modified>
  <cp:revision>1</cp:revision>
  <dc:subject/>
  <dc:title/>
</cp:coreProperties>
</file>