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 xml:space="preserve">Госдума приняла закон об исполнении бюджета Социального фонда России за 2024 год </w:t>
      </w:r>
    </w:p>
    <w:p>
      <w:pPr>
        <w:pStyle w:val="Style15"/>
        <w:rPr/>
      </w:pPr>
      <w:r>
        <w:rPr/>
        <w:t>Выступая сегодня на заседании нижней палаты парламента, председатель фонда Сергей Чирков отметил, что доходы С</w:t>
      </w:r>
      <w:r>
        <w:rPr/>
        <w:t xml:space="preserve">оциального фонда России </w:t>
      </w:r>
      <w:r>
        <w:rPr/>
        <w:t>выросли до 16,8 трлн рублей, расходы – до 16,3 трлн рублей. Выплаты Социального фонда граждане получали по 121 мере поддержки, а за год было оказано 280 млн услуг.</w:t>
      </w:r>
    </w:p>
    <w:p>
      <w:pPr>
        <w:pStyle w:val="Style15"/>
        <w:rPr/>
      </w:pPr>
      <w:r>
        <w:rPr/>
        <w:t>11,1 трлн рублей, то есть свыше 68% расходов, было направлено на пенсионное обеспечение 43,6 млн граждан, включая жителей исторических регионов России.</w:t>
      </w:r>
    </w:p>
    <w:p>
      <w:pPr>
        <w:pStyle w:val="Style15"/>
        <w:rPr/>
      </w:pPr>
      <w:r>
        <w:rPr/>
        <w:t>«Детский бюджет» фонда в прошлом году составил рекордные 2,2 трлн рублей. Единое пособие получили родители более 10,6 млн детей и 340 тыс. беременных женщин.</w:t>
      </w:r>
    </w:p>
    <w:p>
      <w:pPr>
        <w:pStyle w:val="Style15"/>
        <w:rPr/>
      </w:pPr>
      <w:r>
        <w:rPr/>
        <w:t>Пособия по материнству выросли в 1,5 раза, рассказал глава фонда. Пособие при рождении ребенка получили 829 тыс. родителей. Общие выплаты пособий по материнству составили 368,3 млрд рублей, а их получателями стали свыше 3,1 млн человек.</w:t>
      </w:r>
    </w:p>
    <w:p>
      <w:pPr>
        <w:pStyle w:val="Style15"/>
        <w:rPr/>
      </w:pPr>
      <w:r>
        <w:rPr/>
        <w:t>В 2024-м Социальный фонд реализовал инициативу о предоставлении семьям неиспользованного остатка материнского капитала. Как уточнил Сергей Чирков в своем докладе, такую выплату получили более 141 тыс. родителей, средствами они распорядились по своему усмотрению.</w:t>
      </w:r>
    </w:p>
    <w:p>
      <w:pPr>
        <w:pStyle w:val="Style15"/>
        <w:rPr/>
      </w:pPr>
      <w:r>
        <w:rPr/>
        <w:t>Помимо этого, Социальный фонд обеспечил выплату в новых субъектах всех пенсий и мер социальной поддержки по российскому законодательству. Таким образом, новые регионы полностью интегрированы в общероссийскую систему социальной поддержки граждан. Выплаты получили 2,5 млн человек на общую сумму свыше 494,3 млрд рублей.</w:t>
      </w:r>
    </w:p>
    <w:p>
      <w:pPr>
        <w:pStyle w:val="Style15"/>
        <w:rPr/>
      </w:pPr>
      <w:r>
        <w:rPr/>
        <w:t>Сергей Чирков отметил, что в прошлом году все обязательства по выплате пенсий, пособий и иных мер были выполнены фондом в полном объеме и в установленные сроки. В дальнейшем фонд продолжит оказывать социальную поддержку граждан по принципам социального казначейства.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DefaultParagraphFont">
    <w:name w:val="Default Paragraph Font"/>
    <w:qFormat/>
    <w:rPr/>
  </w:style>
  <w:style w:type="character" w:styleId="Translatablemessage">
    <w:name w:val="translatable-message"/>
    <w:basedOn w:val="DefaultParagraphFont"/>
    <w:qFormat/>
    <w:rPr/>
  </w:style>
  <w:style w:type="character" w:styleId="Style13">
    <w:name w:val="Интернет-ссылка"/>
    <w:basedOn w:val="DefaultParagraphFont"/>
    <w:rPr>
      <w:color w:val="0000FF"/>
      <w:u w:val="single"/>
    </w:rPr>
  </w:style>
  <w:style w:type="character" w:styleId="Strong">
    <w:name w:val="Strong"/>
    <w:basedOn w:val="DefaultParagraphFont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LibreOffice/5.4.0.3$Windows_x86 LibreOffice_project/7556cbc6811c9d992f4064ab9287069087d7f62c</Application>
  <Pages>1</Pages>
  <Words>249</Words>
  <Characters>1525</Characters>
  <CharactersWithSpaces>1768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2025-07-10T09:22:19Z</dcterms:created>
  <dc:creator/>
  <dc:description/>
  <dc:language>ru-RU</dc:language>
  <cp:lastModifiedBy/>
  <dcterms:modified xsi:type="dcterms:W3CDTF">2025-07-10T09:29:29Z</dcterms:modified>
  <cp:revision>2</cp:revision>
  <dc:subject/>
  <dc:title/>
</cp:coreProperties>
</file>