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04E047">
      <w:pPr>
        <w:pStyle w:val="4"/>
        <w:shd w:val="clear" w:color="auto" w:fill="FFFFFF"/>
        <w:spacing w:before="0" w:beforeAutospacing="0" w:after="150" w:afterAutospacing="0" w:line="360" w:lineRule="atLeast"/>
        <w:jc w:val="center"/>
        <w:rPr>
          <w:color w:val="333333"/>
        </w:rPr>
      </w:pPr>
      <w:r>
        <w:rPr>
          <w:b/>
          <w:bCs/>
          <w:color w:val="333333"/>
        </w:rPr>
        <w:t>Информация о финансово-экономическом состоянии субъектов малого и среднего предпринимательства за 2024 год.</w:t>
      </w:r>
    </w:p>
    <w:p w14:paraId="3EBDEEFF">
      <w:pPr>
        <w:pStyle w:val="4"/>
        <w:shd w:val="clear" w:color="auto" w:fill="FFFFFF"/>
        <w:spacing w:before="0" w:beforeAutospacing="0" w:after="150" w:afterAutospacing="0" w:line="360" w:lineRule="atLeast"/>
        <w:rPr>
          <w:color w:val="333333"/>
        </w:rPr>
      </w:pPr>
      <w:r>
        <w:rPr>
          <w:color w:val="333333"/>
        </w:rPr>
        <w:t> </w:t>
      </w:r>
    </w:p>
    <w:p w14:paraId="522CFF15">
      <w:pPr>
        <w:pStyle w:val="4"/>
        <w:shd w:val="clear" w:color="auto" w:fill="FFFFFF"/>
        <w:spacing w:before="0" w:beforeAutospacing="0" w:after="150" w:afterAutospacing="0" w:line="360" w:lineRule="atLeast"/>
        <w:ind w:firstLine="426"/>
        <w:jc w:val="both"/>
        <w:rPr>
          <w:color w:val="000000" w:themeColor="text1"/>
        </w:rPr>
      </w:pPr>
      <w:r>
        <w:rPr>
          <w:color w:val="000000" w:themeColor="text1"/>
        </w:rPr>
        <w:t xml:space="preserve">В сфере малого и среднего бизнеса на территории </w:t>
      </w:r>
      <w:r>
        <w:rPr>
          <w:color w:val="000000" w:themeColor="text1"/>
          <w:lang w:val="ru-RU"/>
        </w:rPr>
        <w:t>Ельниковского</w:t>
      </w:r>
      <w:r>
        <w:rPr>
          <w:color w:val="000000" w:themeColor="text1"/>
        </w:rPr>
        <w:t xml:space="preserve"> муниципального   района Республики Мордовия осуществляют деятельность </w:t>
      </w:r>
      <w:r>
        <w:rPr>
          <w:rFonts w:hint="default"/>
          <w:color w:val="000000" w:themeColor="text1"/>
          <w:lang w:val="ru-RU"/>
        </w:rPr>
        <w:t>253</w:t>
      </w:r>
      <w:r>
        <w:rPr>
          <w:color w:val="000000" w:themeColor="text1"/>
        </w:rPr>
        <w:t xml:space="preserve"> субъект</w:t>
      </w:r>
      <w:r>
        <w:rPr>
          <w:color w:val="000000" w:themeColor="text1"/>
          <w:lang w:val="ru-RU"/>
        </w:rPr>
        <w:t>а</w:t>
      </w:r>
      <w:r>
        <w:rPr>
          <w:color w:val="000000" w:themeColor="text1"/>
        </w:rPr>
        <w:t xml:space="preserve"> малого и среднего предпринимательства (данные сайта </w:t>
      </w:r>
      <w:r>
        <w:rPr>
          <w:color w:val="000000" w:themeColor="text1"/>
          <w:lang w:val="en-US"/>
        </w:rPr>
        <w:t>nalog</w:t>
      </w:r>
      <w:r>
        <w:rPr>
          <w:color w:val="000000" w:themeColor="text1"/>
        </w:rPr>
        <w:t>.</w:t>
      </w:r>
      <w:r>
        <w:rPr>
          <w:color w:val="000000" w:themeColor="text1"/>
          <w:lang w:val="en-US"/>
        </w:rPr>
        <w:t>ru</w:t>
      </w:r>
      <w:r>
        <w:rPr>
          <w:color w:val="000000" w:themeColor="text1"/>
        </w:rPr>
        <w:t>).</w:t>
      </w:r>
    </w:p>
    <w:p w14:paraId="012EDB3A">
      <w:pPr>
        <w:pStyle w:val="4"/>
        <w:shd w:val="clear" w:color="auto" w:fill="FFFFFF"/>
        <w:spacing w:before="0" w:beforeAutospacing="0" w:after="150" w:afterAutospacing="0" w:line="360" w:lineRule="atLeast"/>
        <w:ind w:firstLine="426"/>
        <w:jc w:val="both"/>
        <w:rPr>
          <w:color w:val="000000" w:themeColor="text1"/>
        </w:rPr>
      </w:pPr>
      <w:r>
        <w:rPr>
          <w:color w:val="000000" w:themeColor="text1"/>
        </w:rPr>
        <w:t>В отраслевой структуре малого и среднего предпринимательства торговля составляет – 5</w:t>
      </w:r>
      <w:r>
        <w:rPr>
          <w:rFonts w:hint="default"/>
          <w:color w:val="000000" w:themeColor="text1"/>
          <w:lang w:val="ru-RU"/>
        </w:rPr>
        <w:t>0,5</w:t>
      </w:r>
      <w:r>
        <w:rPr>
          <w:color w:val="000000" w:themeColor="text1"/>
        </w:rPr>
        <w:t xml:space="preserve"> %, транспортировка и хранение 1%, обрабатывающие производства – </w:t>
      </w:r>
      <w:r>
        <w:rPr>
          <w:rFonts w:hint="default"/>
          <w:color w:val="000000" w:themeColor="text1"/>
          <w:lang w:val="ru-RU"/>
        </w:rPr>
        <w:t>3,1</w:t>
      </w:r>
      <w:r>
        <w:rPr>
          <w:color w:val="000000" w:themeColor="text1"/>
        </w:rPr>
        <w:t xml:space="preserve"> %, строительство – </w:t>
      </w:r>
      <w:r>
        <w:rPr>
          <w:rFonts w:hint="default"/>
          <w:color w:val="000000" w:themeColor="text1"/>
          <w:lang w:val="ru-RU"/>
        </w:rPr>
        <w:t>1</w:t>
      </w:r>
      <w:r>
        <w:rPr>
          <w:color w:val="000000" w:themeColor="text1"/>
        </w:rPr>
        <w:t xml:space="preserve">,6 %, сельское хозяйство – </w:t>
      </w:r>
      <w:r>
        <w:rPr>
          <w:rFonts w:hint="default"/>
          <w:color w:val="000000" w:themeColor="text1"/>
          <w:lang w:val="ru-RU"/>
        </w:rPr>
        <w:t>5,9</w:t>
      </w:r>
      <w:r>
        <w:rPr>
          <w:color w:val="000000" w:themeColor="text1"/>
        </w:rPr>
        <w:t xml:space="preserve"> %,  на прочие отрасли приходится  </w:t>
      </w:r>
      <w:r>
        <w:rPr>
          <w:rFonts w:hint="default"/>
          <w:color w:val="000000" w:themeColor="text1"/>
          <w:lang w:val="ru-RU"/>
        </w:rPr>
        <w:t>37,9</w:t>
      </w:r>
      <w:r>
        <w:rPr>
          <w:color w:val="000000" w:themeColor="text1"/>
        </w:rPr>
        <w:t> %.</w:t>
      </w:r>
    </w:p>
    <w:p w14:paraId="08BB7810">
      <w:pPr>
        <w:pStyle w:val="4"/>
        <w:shd w:val="clear" w:color="auto" w:fill="FFFFFF"/>
        <w:spacing w:before="0" w:beforeAutospacing="0" w:after="150" w:afterAutospacing="0" w:line="360" w:lineRule="atLeast"/>
        <w:ind w:firstLine="426"/>
        <w:jc w:val="both"/>
        <w:rPr>
          <w:color w:val="000000" w:themeColor="text1"/>
        </w:rPr>
      </w:pPr>
      <w:r>
        <w:rPr>
          <w:color w:val="000000" w:themeColor="text1"/>
        </w:rPr>
        <w:t xml:space="preserve"> Среднесписочная численность работников организаций (без субъектов  малого и среднего предпринимательства) в 2024 году составляет  1</w:t>
      </w:r>
      <w:r>
        <w:rPr>
          <w:rFonts w:hint="default"/>
          <w:color w:val="000000" w:themeColor="text1"/>
          <w:lang w:val="ru-RU"/>
        </w:rPr>
        <w:t>026</w:t>
      </w:r>
      <w:r>
        <w:rPr>
          <w:color w:val="000000" w:themeColor="text1"/>
        </w:rPr>
        <w:t xml:space="preserve"> человек.  Численность работающих в малых и средних предприятиях составила </w:t>
      </w:r>
      <w:r>
        <w:rPr>
          <w:rFonts w:hint="default"/>
          <w:color w:val="000000" w:themeColor="text1"/>
          <w:lang w:val="ru-RU"/>
        </w:rPr>
        <w:t>614</w:t>
      </w:r>
      <w:r>
        <w:rPr>
          <w:color w:val="000000" w:themeColor="text1"/>
        </w:rPr>
        <w:t xml:space="preserve"> человек, или </w:t>
      </w:r>
      <w:r>
        <w:rPr>
          <w:rFonts w:hint="default"/>
          <w:color w:val="000000" w:themeColor="text1"/>
          <w:lang w:val="ru-RU"/>
        </w:rPr>
        <w:t>40,6</w:t>
      </w:r>
      <w:r>
        <w:rPr>
          <w:color w:val="000000" w:themeColor="text1"/>
        </w:rPr>
        <w:t> % в средней численности занятых на предприятиях района.</w:t>
      </w:r>
    </w:p>
    <w:p w14:paraId="76B9DECB">
      <w:pPr>
        <w:pStyle w:val="4"/>
        <w:shd w:val="clear" w:color="auto" w:fill="FFFFFF"/>
        <w:spacing w:before="0" w:beforeAutospacing="0" w:after="150" w:afterAutospacing="0" w:line="360" w:lineRule="atLeast"/>
        <w:ind w:firstLine="426"/>
        <w:jc w:val="both"/>
        <w:rPr>
          <w:color w:val="000000" w:themeColor="text1"/>
        </w:rPr>
      </w:pPr>
      <w:r>
        <w:rPr>
          <w:color w:val="000000" w:themeColor="text1"/>
        </w:rPr>
        <w:t>В 2024 году величина среднемесячной заработной платы в малом и среднем бизнесе по данным отчитывающихся организаций составила 2</w:t>
      </w:r>
      <w:r>
        <w:rPr>
          <w:rFonts w:hint="default"/>
          <w:color w:val="000000" w:themeColor="text1"/>
          <w:lang w:val="ru-RU"/>
        </w:rPr>
        <w:t>6100</w:t>
      </w:r>
      <w:r>
        <w:rPr>
          <w:color w:val="000000" w:themeColor="text1"/>
        </w:rPr>
        <w:t xml:space="preserve">  рублей.</w:t>
      </w:r>
      <w:bookmarkStart w:id="0" w:name="_GoBack"/>
      <w:bookmarkEnd w:id="0"/>
    </w:p>
    <w:p w14:paraId="22795B38">
      <w:pPr>
        <w:pStyle w:val="4"/>
        <w:shd w:val="clear" w:color="auto" w:fill="FFFFFF"/>
        <w:spacing w:before="0" w:beforeAutospacing="0" w:after="150" w:afterAutospacing="0" w:line="360" w:lineRule="atLeast"/>
        <w:ind w:firstLine="426"/>
        <w:jc w:val="both"/>
        <w:rPr>
          <w:color w:val="000000" w:themeColor="text1"/>
        </w:rPr>
      </w:pPr>
      <w:r>
        <w:rPr>
          <w:color w:val="000000" w:themeColor="text1"/>
        </w:rPr>
        <w:t>В 2024 году темп роста перечисленных налогов и платежей субъектами малого и среднего предпринимательства  в местный бюджет муниципального района к соответствующему периоду прошлого года составил 12</w:t>
      </w:r>
      <w:r>
        <w:rPr>
          <w:rFonts w:hint="default"/>
          <w:color w:val="000000" w:themeColor="text1"/>
          <w:lang w:val="ru-RU"/>
        </w:rPr>
        <w:t>7,1</w:t>
      </w:r>
      <w:r>
        <w:rPr>
          <w:color w:val="000000" w:themeColor="text1"/>
        </w:rPr>
        <w:t xml:space="preserve"> %.( в 2023 году – </w:t>
      </w:r>
      <w:r>
        <w:rPr>
          <w:rFonts w:hint="default"/>
          <w:color w:val="000000" w:themeColor="text1"/>
          <w:lang w:val="ru-RU"/>
        </w:rPr>
        <w:t>45 194,8</w:t>
      </w:r>
      <w:r>
        <w:rPr>
          <w:color w:val="000000" w:themeColor="text1"/>
        </w:rPr>
        <w:t xml:space="preserve"> тыс.руб., в 2024 году  – 4</w:t>
      </w:r>
      <w:r>
        <w:rPr>
          <w:rFonts w:hint="default"/>
          <w:color w:val="000000" w:themeColor="text1"/>
          <w:lang w:val="ru-RU"/>
        </w:rPr>
        <w:t>57 465</w:t>
      </w:r>
      <w:r>
        <w:rPr>
          <w:color w:val="000000" w:themeColor="text1"/>
        </w:rPr>
        <w:t xml:space="preserve"> тыс. руб.)</w:t>
      </w:r>
    </w:p>
    <w:p w14:paraId="3F9D6513">
      <w:pPr>
        <w:pStyle w:val="4"/>
        <w:shd w:val="clear" w:color="auto" w:fill="FFFFFF"/>
        <w:spacing w:before="0" w:beforeAutospacing="0" w:after="150" w:afterAutospacing="0" w:line="360" w:lineRule="atLeast"/>
        <w:ind w:firstLine="426"/>
        <w:jc w:val="both"/>
        <w:rPr>
          <w:color w:val="000000" w:themeColor="text1"/>
        </w:rPr>
      </w:pPr>
      <w:r>
        <w:rPr>
          <w:color w:val="000000" w:themeColor="text1"/>
        </w:rPr>
        <w:t>.</w:t>
      </w:r>
    </w:p>
    <w:p w14:paraId="2DED9B26"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4776A6"/>
    <w:rsid w:val="00014CC9"/>
    <w:rsid w:val="000773DD"/>
    <w:rsid w:val="000D39CD"/>
    <w:rsid w:val="00131EDA"/>
    <w:rsid w:val="00147863"/>
    <w:rsid w:val="001F671B"/>
    <w:rsid w:val="00272FE2"/>
    <w:rsid w:val="002F53AC"/>
    <w:rsid w:val="002F5D5D"/>
    <w:rsid w:val="00456125"/>
    <w:rsid w:val="00460733"/>
    <w:rsid w:val="0046477E"/>
    <w:rsid w:val="004773CA"/>
    <w:rsid w:val="004776A6"/>
    <w:rsid w:val="004925EB"/>
    <w:rsid w:val="004E46D7"/>
    <w:rsid w:val="00502919"/>
    <w:rsid w:val="00504CF9"/>
    <w:rsid w:val="005135F4"/>
    <w:rsid w:val="0052521B"/>
    <w:rsid w:val="0052557E"/>
    <w:rsid w:val="0053445E"/>
    <w:rsid w:val="005729C3"/>
    <w:rsid w:val="0068547B"/>
    <w:rsid w:val="00696D13"/>
    <w:rsid w:val="006D5869"/>
    <w:rsid w:val="006D7FF4"/>
    <w:rsid w:val="007079CA"/>
    <w:rsid w:val="00764758"/>
    <w:rsid w:val="0078055F"/>
    <w:rsid w:val="007A7C04"/>
    <w:rsid w:val="007C7DCF"/>
    <w:rsid w:val="007D240A"/>
    <w:rsid w:val="009A1E06"/>
    <w:rsid w:val="00A37D97"/>
    <w:rsid w:val="00AD463D"/>
    <w:rsid w:val="00AE609A"/>
    <w:rsid w:val="00B163F6"/>
    <w:rsid w:val="00B7250B"/>
    <w:rsid w:val="00C10F0A"/>
    <w:rsid w:val="00C76591"/>
    <w:rsid w:val="00CA3732"/>
    <w:rsid w:val="00CF2FB3"/>
    <w:rsid w:val="00D2263A"/>
    <w:rsid w:val="00D23AC5"/>
    <w:rsid w:val="00DD333B"/>
    <w:rsid w:val="00E8486D"/>
    <w:rsid w:val="00EA2035"/>
    <w:rsid w:val="00F510E8"/>
    <w:rsid w:val="00F53EBB"/>
    <w:rsid w:val="00FE2651"/>
    <w:rsid w:val="05CE7A09"/>
    <w:rsid w:val="0B1A0468"/>
    <w:rsid w:val="0EBF7656"/>
    <w:rsid w:val="388D7843"/>
    <w:rsid w:val="6C8646AE"/>
    <w:rsid w:val="7F6D4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Администрация Дубенского района</Company>
  <Pages>1</Pages>
  <Words>198</Words>
  <Characters>1133</Characters>
  <Lines>9</Lines>
  <Paragraphs>2</Paragraphs>
  <TotalTime>426</TotalTime>
  <ScaleCrop>false</ScaleCrop>
  <LinksUpToDate>false</LinksUpToDate>
  <CharactersWithSpaces>1329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2017-04-12T08:47:00Z</dcterms:created>
  <dc:creator>оператор</dc:creator>
  <cp:lastModifiedBy>Валентина</cp:lastModifiedBy>
  <dcterms:modified xsi:type="dcterms:W3CDTF">2025-07-08T12:15:55Z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6C13D49E2C734D6B87E48BEC6A295739_12</vt:lpwstr>
  </property>
</Properties>
</file>