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Правление Социального фонда обсудило пенсии многодетных мам и реабилитацию участников СВО</w:t>
      </w:r>
    </w:p>
    <w:p>
      <w:pPr>
        <w:pStyle w:val="Style14"/>
        <w:rPr/>
      </w:pPr>
      <w:r>
        <w:rPr/>
      </w:r>
    </w:p>
    <w:p>
      <w:pPr>
        <w:pStyle w:val="Style14"/>
        <w:rPr/>
      </w:pPr>
      <w:r>
        <w:rPr/>
        <w:t>На прошедшем сегодня заседании правления также поднимались вопросы внедрения единой цифровой платформы в социальной сфере и нововведений по страхованию от производственного травматизма и профзаболеваний.</w:t>
        <w:br/>
        <w:br/>
        <w:t>Об изменениях в пенсионном законодательстве для многодетных мам рассказала заместитель председателя С</w:t>
      </w:r>
      <w:r>
        <w:rPr/>
        <w:t>оциального фонда России</w:t>
      </w:r>
      <w:r>
        <w:rPr/>
        <w:t xml:space="preserve"> Марина Семёнова. По ее словам, в настоящее время подготовлен законопроект, согласно которому уход за всеми детьми будет учитываться в стаж без ограничений. По действующим правилам, в стаж идет максимум шесть лет, то есть уход за четырьмя детьми. Проект также предусматривает формирование пенсионных коэффициентов за каждого ребенка, включая пятого шестого и всех последующих.</w:t>
        <w:br/>
        <w:br/>
        <w:t>Помимо этого, в разработанном проекте закона есть норма, приравнивающая к Героям Труда матерей-героинь. Это женщины, которые родили или усыновили и вырастили 10 и более детей. Такие мамы будут получать ежемесячную денежную выплату, размер которой сегодня составляет 72 тыс. рублей.</w:t>
        <w:br/>
        <w:br/>
        <w:t>Начальник департамента Социального фонда по организации работы центров реабилитации и обеспечения санаторно-курортным лечением Евгения Сапронова ознакомила участников заседания с тем, как проходит лечение участников специальной военной операции в центрах С</w:t>
      </w:r>
      <w:r>
        <w:rPr/>
        <w:t>оциального фонда России.</w:t>
      </w:r>
      <w:r>
        <w:rPr/>
        <w:br/>
        <w:br/>
        <w:t>Уже свыше 7,7 тыс. ветеранов, согласно озвученным данным, прошли или проходят лечение в подведомственных фонду учреждениях. Всего в нынешнем году планируется оздоровить 17 тыс. бойцов. В центрах С</w:t>
      </w:r>
      <w:r>
        <w:rPr/>
        <w:t>оциального фонда России</w:t>
      </w:r>
      <w:r>
        <w:rPr/>
        <w:t xml:space="preserve"> действует высокий стандарт оснащения медицинским оборудованием. В июне председатель Социального фонда Сергей Чирков подписал соглашение с главой Татарстана Рустамом Миннихановым об открытии в Бугульме нового реабилитационного центра «Забота». </w:t>
        <w:br/>
        <w:br/>
        <w:t>Также прорабатывается возможность запуска на базе реабилитационных центров Социального фонда протезно-ортопедических кабинетов. Соответствующий пилотный проект уже работает в Тюмени на базе центра Соцфонда «Тараскуль».</w:t>
        <w:br/>
        <w:br/>
        <w:t xml:space="preserve">Перечень изменений, которые предлагается внести в законодательство о страховании от несчастных случаев на производстве и профессиональных заболеваний, участникам заседания представил начальник департамента по организации страхования профессиональных рисков СФР Рамиль Давлетчин. </w:t>
        <w:br/>
        <w:br/>
        <w:t>Как было отмечено в его докладе, подготовленные предложения предусматривают, например, введение механизма беззаявительного назначения единовременной и ежемесячной страховых выплат гражданам, а также надбавки на посторонний специальный медицинский уход. Конечная цель заключается в снижении нагрузки на граждан за счет получения всех необходимых документов по межведомственному взаимодействию, а также сведений, имеющихся в распоряжении страховщика. За счет реализации изменений, помимо прочего, планируется сократить сроки назначения указанных выплат.</w:t>
        <w:br/>
        <w:br/>
        <w:t>На заседании правления также были рассмотрены вопросы внедрения централизованной цифровой платформы в социальной сфере, мониторинга качества предоставления услуг С</w:t>
      </w:r>
      <w:r>
        <w:rPr/>
        <w:t>оциального фонда России,</w:t>
      </w:r>
      <w:r>
        <w:rPr/>
        <w:t xml:space="preserve"> а также реализации программы материнского капитала. Участвовавшие в заседании члены правления представили предложения по обсуждавшимся темам.</w:t>
        <w:br/>
        <w:br/>
        <w:t>Напомним, что правление Социального фонда является коллегиальным органом управления. В его состав, помимо руководства фонда, входят представители Минтруда, Минфина, Банка России, Госдумы и Совета Федерации. В правлении также участвуют представители профессиональных и общественных объединений. Заседания проходят несколько раз в год, на них обсуждаются актуальные вопросы и задачи, стоящие перед Социальным фондом.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2</Pages>
  <Words>436</Words>
  <Characters>3180</Characters>
  <CharactersWithSpaces>3625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2025-06-27T09:01:07Z</dcterms:created>
  <dc:creator/>
  <dc:description/>
  <dc:language>ru-RU</dc:language>
  <cp:lastModifiedBy/>
  <dcterms:modified xsi:type="dcterms:W3CDTF">2025-06-27T09:03:44Z</dcterms:modified>
  <cp:revision>1</cp:revision>
  <dc:subject/>
  <dc:title/>
</cp:coreProperties>
</file>