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278"/>
        <w:rPr>
          <w:color w:val="000000"/>
          <w:sz w:val="30"/>
          <w:szCs w:val="30"/>
        </w:rPr>
      </w:pPr>
      <w:r>
        <w:rPr>
          <w:rFonts w:cs="Courier"/>
          <w:color w:val="000000"/>
          <w:sz w:val="30"/>
          <w:szCs w:val="30"/>
        </w:rPr>
        <w:t>Социальный фонд оказал россиянам более 140 млн услуг с начала года</w:t>
      </w:r>
    </w:p>
    <w:p>
      <w:pPr>
        <w:pStyle w:val="Style16"/>
        <w:rPr/>
      </w:pPr>
      <w:r>
        <w:rPr/>
        <w:t>Специалисты ежедневно оформляют выплаты и различные меры поддержки десяткам тысяч россиян. Среди клиентов фонда люди старшего поколения, ветераны, люди с инвалидностью, семьи с детьми и многие другие, кому необходима поддержка и забота государства. Всего с начала года Социальный фонд оказал 141 млн услуг, причем 94% из них – в электронной форме. В День социального работника рассказываем о том, какие сервисы предоставляет самое крупное социальное ведомство в России.</w:t>
      </w:r>
    </w:p>
    <w:p>
      <w:pPr>
        <w:pStyle w:val="Style16"/>
        <w:rPr/>
      </w:pPr>
      <w:r>
        <w:rPr/>
        <w:t>Наиболее востребованными в этом году стали услуги Социального фонда, связанные с предоставлением информации о накопленной пенсии, профессиональной деятельности и правом на различные выплаты. В этом году фонд уже предоставил почти 35 млн таких услуг. Для удобства россиян практические все сервисы по информированию переведены в электронный формат и доступны из личных кабинетов на портале госуслуг. Фонд направляет пенсионерам и предпенсионерам справки и выписки, подтверждающие оформление мер поддержки или право на льготы. Работающим россиянам в личном кабинете доступны сведения о пенсионных коэффициентах, стаже и отчислениях работодателей, а также о трудовой деятельности. Для семей с детьми всегда отражена актуальная сумма остатка материнского капитала.</w:t>
      </w:r>
    </w:p>
    <w:p>
      <w:pPr>
        <w:pStyle w:val="Style16"/>
        <w:rPr/>
      </w:pPr>
      <w:r>
        <w:rPr/>
        <w:t>Россияне активно получают услуги Социального фонда с помощью электронных инструментов. Сегодня более 100 онлайн-сервисов С</w:t>
      </w:r>
      <w:r>
        <w:rPr/>
        <w:t>оциального фонда</w:t>
      </w:r>
      <w:r>
        <w:rPr/>
        <w:t xml:space="preserve"> доступны гражданам на портале госуслуг. При этом с каждым годом уменьшается количество справок, которые необходимо предоставлять для получения выплат и социальной помощи. За счет этого экономится время заявителей и увеличивается скорость обслуживания.</w:t>
      </w:r>
    </w:p>
    <w:p>
      <w:pPr>
        <w:pStyle w:val="Style16"/>
        <w:rPr/>
      </w:pPr>
      <w:r>
        <w:rPr/>
        <w:t>За счет внедрения принципов социального казначейства многим гражданам автоматически устанавливаются пенсии и социальные льготы. Возможность назначения мер на основании только одного заявления без лишних подтверждающих документов позволяет в кратчайшие сроки оказывать финансовую помощь российским семьям с детьми.</w:t>
      </w:r>
    </w:p>
    <w:p>
      <w:pPr>
        <w:pStyle w:val="Style16"/>
        <w:rPr/>
      </w:pPr>
      <w:r>
        <w:rPr/>
        <w:t>По всем выплатам и услугам Социального фонда россияне также могут обратиться в единый контакт-центр по бесплатному федеральному номеру 8-800-1-00000-1. Он является самым крупным в России по количеству обращений на платформе 8-800 и представляет собой единую информационную систему социальных ведомств, в которую наряду с фондом входят, учреждения медико-социальной экспертизы, органы социальной защиты населения, а также государственные инспекции труда. Операторы консультируют граждан о том, как оформить пенсии, детские пособия или социальные выплаты, уточняют статус поданных заявлений, расскажут о сроках выплаты, а также предоставляют справочную информацию. С начала года операторы уже приняли свыше 20 млн обращений граждан.</w:t>
      </w:r>
    </w:p>
    <w:p>
      <w:pPr>
        <w:pStyle w:val="Style16"/>
        <w:rPr/>
      </w:pPr>
      <w:r>
        <w:rPr/>
        <w:t>Для тех, кому удобнее получать услуги лично, по всей стране работают клиентские службы Социального фонда. Территориальные офисы принимают граждан по усовершенствованному стандарту. Единый подход к предоставлению услуг основан на принципах клиентоцентричности. В соответствии с ним, клиентские отделения оснащены всем необходимым для обслуживания: зонами ожидания, приема, информирования, а также цифровой зоной с терминалом получения услуг.</w:t>
      </w:r>
    </w:p>
    <w:p>
      <w:pPr>
        <w:pStyle w:val="Style16"/>
        <w:rPr/>
      </w:pPr>
      <w:r>
        <w:rPr/>
        <w:t>Большинство выплат оформляется в экстерриториальном формате, без привязки к месту жительства человека. Посетитель может комплексно получить сразу все меры поддержки, на которые он имеет право в зависимости от жизненной ситуации, а не только выплаты, за которыми обратился. Помимо основного обслуживания по будням, клиентские отделения С</w:t>
      </w:r>
      <w:r>
        <w:rPr/>
        <w:t>оциального фонда России</w:t>
      </w:r>
      <w:r>
        <w:rPr/>
        <w:t xml:space="preserve"> также принимают посетителей в дополнительный день – каждую последнюю субботу месяца.</w:t>
      </w:r>
    </w:p>
    <w:p>
      <w:pPr>
        <w:pStyle w:val="Style16"/>
        <w:rPr/>
      </w:pPr>
      <w:r>
        <w:rPr/>
        <w:t>Всего в этом году Социальный фонд предоставил более 3 млн услуг через свои клиентские офисы и 4,3 млн – через многофункциональные центры обслуживания.</w:t>
      </w:r>
    </w:p>
    <w:p>
      <w:pPr>
        <w:pStyle w:val="NormalWeb"/>
        <w:spacing w:lineRule="auto" w:line="240" w:before="0" w:after="278"/>
        <w:rPr>
          <w:rFonts w:ascii="Liberation Serif" w:hAnsi="Liberation Serif"/>
          <w:sz w:val="20"/>
          <w:szCs w:val="20"/>
        </w:rPr>
      </w:pPr>
      <w:r>
        <w:rPr>
          <w:rFonts w:cs="Courier" w:ascii="Courier" w:hAnsi="Courier"/>
          <w:color w:val="FF0000"/>
          <w:sz w:val="36"/>
          <w:szCs w:val="36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">
    <w:altName w:val="Courier New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Посещённая гиперссылка"/>
    <w:rPr>
      <w:color w:val="800000"/>
      <w:u w:val="single"/>
      <w:lang w:val="zxx" w:bidi="zxx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qFormat/>
    <w:pPr>
      <w:spacing w:before="280" w:after="142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2</Pages>
  <Words>489</Words>
  <Characters>3278</Characters>
  <CharactersWithSpaces>3761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2025-06-09T14:04:28Z</dcterms:created>
  <dc:creator/>
  <dc:description/>
  <dc:language>ru-RU</dc:language>
  <cp:lastModifiedBy/>
  <dcterms:modified xsi:type="dcterms:W3CDTF">2025-06-09T14:07:35Z</dcterms:modified>
  <cp:revision>2</cp:revision>
  <dc:subject/>
  <dc:title/>
</cp:coreProperties>
</file>