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Как С</w:t>
      </w:r>
      <w:r>
        <w:rPr/>
        <w:t>оциальный фонд России</w:t>
      </w:r>
      <w:r>
        <w:rPr/>
        <w:t xml:space="preserve"> обеспечивает предпринимателей больничными и субсидиями на работников</w:t>
      </w:r>
    </w:p>
    <w:p>
      <w:pPr>
        <w:pStyle w:val="Style14"/>
        <w:rPr/>
      </w:pPr>
      <w:r>
        <w:rPr/>
        <w:t>Более 13 тыс. пособий по временной нетрудоспособности выплатил Социальный фонд России индивидуальным предпринимателям в 2024 году. Больничные получили ИП, вступившие с С</w:t>
      </w:r>
      <w:r>
        <w:rPr/>
        <w:t>оциальный фонд России</w:t>
      </w:r>
      <w:r>
        <w:rPr/>
        <w:t xml:space="preserve"> в добровольные правоотношения по обязательному социальному страхованию (ОСС). Такое решение приняли сегодня 55 тыс. граждан.</w:t>
      </w:r>
    </w:p>
    <w:p>
      <w:pPr>
        <w:pStyle w:val="Style14"/>
        <w:rPr/>
      </w:pPr>
      <w:r>
        <w:rPr/>
        <w:t>Законодательство облегчает ИП налоговую нагрузку, освобождая их от обязанности делать взносы на ОСС. Чтобы добровольно сформировать страховую защиту на случай болезни, в 2025 году предприниматель должен внести на счет С</w:t>
      </w:r>
      <w:r>
        <w:rPr/>
        <w:t>оциального фонда России</w:t>
      </w:r>
      <w:r>
        <w:rPr/>
        <w:t xml:space="preserve"> 7 809 руб. 12 коп. без учета районного коэффициента. Тогда, если он заболеет в 2026 году, ему будет оплачен больничный лист, исходя из размера МРОТ.</w:t>
      </w:r>
    </w:p>
    <w:p>
      <w:pPr>
        <w:pStyle w:val="Style14"/>
        <w:rPr/>
      </w:pPr>
      <w:r>
        <w:rPr/>
        <w:t>Уплачивая добровольные взносы на социальное страхование, предприниматели-женщины приобретают также право на страховые пособия, назначаемые в связи с материнством. А пособие по уходу за ребенком до полутора лет при желании могут оформить и предприниматели-мужчины. В 2024 году различные виды страховых пособий получили от С</w:t>
      </w:r>
      <w:r>
        <w:rPr/>
        <w:t>оциального фонда России</w:t>
      </w:r>
      <w:r>
        <w:rPr/>
        <w:t xml:space="preserve"> 24,6 тыс. ИП. Общий размер выплат составил почти 2 млрд руб.</w:t>
      </w:r>
    </w:p>
    <w:p>
      <w:pPr>
        <w:pStyle w:val="Style14"/>
        <w:rPr/>
      </w:pPr>
      <w:r>
        <w:rPr/>
        <w:t>Могут воспользоваться индивидуальные предприниматели и субсидиями, которые С</w:t>
      </w:r>
      <w:r>
        <w:rPr/>
        <w:t>оциальный фонд</w:t>
      </w:r>
      <w:r>
        <w:rPr/>
        <w:t xml:space="preserve"> предоставляет бизнесу. В случае приема на работу ветеранов СВО, людей с инвалидностью, одиноких (многодетных) родителей и граждан некоторых других категорий можно получить субсидию на выплату зарплаты в размере 67 320 руб. за первые полгода трудоустройства. С 2025 года в рамках национального проекта «Кадры» субсидируется также оборудование специальных рабочих мест для трудоустройства инвалидов на сумму до 200 тыс. руб.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22</TotalTime>
  <Application>LibreOffice/5.4.0.3$Windows_x86 LibreOffice_project/7556cbc6811c9d992f4064ab9287069087d7f62c</Application>
  <Pages>1</Pages>
  <Words>230</Words>
  <Characters>1495</Characters>
  <CharactersWithSpaces>1720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2025-05-26T16:46:57Z</dcterms:created>
  <dc:creator/>
  <dc:description/>
  <dc:language>ru-RU</dc:language>
  <cp:lastModifiedBy/>
  <cp:lastPrinted>2025-05-26T17:09:50Z</cp:lastPrinted>
  <dcterms:modified xsi:type="dcterms:W3CDTF">2025-05-26T17:20:00Z</dcterms:modified>
  <cp:revision>1</cp:revision>
  <dc:subject/>
  <dc:title/>
</cp:coreProperties>
</file>