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A922D3">
      <w:pPr>
        <w:ind w:firstLine="840" w:firstLineChars="300"/>
        <w:jc w:val="left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В соответствии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со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Стандартом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развития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конкуренции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в субъектах Российской Федерации, утвержденным распоряжением Правительства РФ от 17 апреля 2019 г. № 768-р,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Минэкономики Республики Мордовия как уполномоченный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орган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по развитию конкуренции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в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Республике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sz w:val="28"/>
          <w:szCs w:val="28"/>
        </w:rPr>
        <w:t>Мордовия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совместно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sz w:val="28"/>
          <w:szCs w:val="28"/>
        </w:rPr>
        <w:t>ГКУ РМ</w:t>
      </w:r>
      <w:bookmarkStart w:id="0" w:name="_GoBack"/>
      <w:bookmarkEnd w:id="0"/>
      <w:r>
        <w:rPr>
          <w:rFonts w:hint="default" w:ascii="Times New Roman" w:hAnsi="Times New Roman" w:eastAsia="SimSun" w:cs="Times New Roman"/>
          <w:sz w:val="28"/>
          <w:szCs w:val="28"/>
        </w:rPr>
        <w:t xml:space="preserve"> «НЦСЭМ»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ежегодно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организует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eastAsia="SimSun" w:cs="Times New Roman"/>
          <w:sz w:val="28"/>
          <w:szCs w:val="28"/>
        </w:rPr>
        <w:t>проведение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мониторинга конкурентной среды.</w:t>
      </w:r>
    </w:p>
    <w:p w14:paraId="6A7DA4CD">
      <w:pPr>
        <w:ind w:firstLine="1124" w:firstLineChars="400"/>
        <w:jc w:val="left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1D28FA93">
      <w:pPr>
        <w:jc w:val="left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С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сылки для прохождения электронных опросов:</w:t>
      </w:r>
    </w:p>
    <w:p w14:paraId="1117478B">
      <w:pPr>
        <w:jc w:val="left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«Оценка предпринимательским сообществом состояния и развития конкурентной среды, уровня административных барьеров на региональных рынках товаров и услуг и деятельности финансовых организаций»: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https://docs.google.com/forms/d/e/1FAIpQLSfdvpnYvonofY5lBAwHidM9s fWn0FMwkOuIUmbH25r79NLS2w/viewform?usp=dialog</w:t>
      </w:r>
    </w:p>
    <w:p w14:paraId="0D251842">
      <w:pPr>
        <w:jc w:val="left"/>
        <w:rPr>
          <w:rFonts w:hint="default" w:ascii="Times New Roman" w:hAnsi="Times New Roman" w:eastAsia="SimSun" w:cs="Times New Roman"/>
          <w:sz w:val="28"/>
          <w:szCs w:val="28"/>
        </w:rPr>
      </w:pPr>
    </w:p>
    <w:p w14:paraId="7A27C4E2">
      <w:pPr>
        <w:jc w:val="left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«Удовлетворенность населения Республики Мордовия качеством товаров и услуг, состоянием ценовой конкуренции»: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https://docs.google.com/forms/d/e/1FAIpQLSf8GEOWM68j25S2sUu63- TeipnwJTRTm2lr4EzTQA7n_hhHzA/viewform</w:t>
      </w:r>
    </w:p>
    <w:p w14:paraId="3F6AED6F">
      <w:pPr>
        <w:rPr>
          <w:rFonts w:ascii="SimSun" w:hAnsi="SimSun" w:eastAsia="SimSun" w:cs="SimSun"/>
          <w:sz w:val="24"/>
          <w:szCs w:val="24"/>
        </w:rPr>
      </w:pPr>
    </w:p>
    <w:p w14:paraId="166FBEB2">
      <w:pPr>
        <w:rPr>
          <w:rFonts w:ascii="SimSun" w:hAnsi="SimSun" w:eastAsia="SimSun" w:cs="SimSun"/>
          <w:sz w:val="24"/>
          <w:szCs w:val="24"/>
        </w:rPr>
      </w:pPr>
    </w:p>
    <w:p w14:paraId="017EB2DC">
      <w:pPr>
        <w:rPr>
          <w:rFonts w:ascii="SimSun" w:hAnsi="SimSun" w:eastAsia="SimSun" w:cs="SimSun"/>
          <w:sz w:val="24"/>
          <w:szCs w:val="24"/>
        </w:rPr>
      </w:pPr>
    </w:p>
    <w:p w14:paraId="3429D7DA">
      <w:pPr>
        <w:rPr>
          <w:rFonts w:ascii="SimSun" w:hAnsi="SimSun" w:eastAsia="SimSun" w:cs="SimSun"/>
          <w:sz w:val="24"/>
          <w:szCs w:val="24"/>
        </w:rPr>
      </w:pPr>
    </w:p>
    <w:p w14:paraId="6AFF51F5">
      <w:pPr>
        <w:rPr>
          <w:rFonts w:ascii="SimSun" w:hAnsi="SimSun" w:eastAsia="SimSun" w:cs="SimSun"/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5D51B9"/>
    <w:rsid w:val="20120596"/>
    <w:rsid w:val="34CB43C3"/>
    <w:rsid w:val="481B008C"/>
    <w:rsid w:val="7543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2025-03-19T11:59:00Z</dcterms:created>
  <dc:creator>Валентина</dc:creator>
  <cp:lastModifiedBy>Валентина</cp:lastModifiedBy>
  <cp:lastPrinted>2025-03-19T12:01:00Z</cp:lastPrinted>
  <dcterms:modified xsi:type="dcterms:W3CDTF">2025-04-09T06:38:51Z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0D253AC961AC4CB19B78C7F67EB5A179_12</vt:lpwstr>
  </property>
</Properties>
</file>