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Социальный фонд в упрощенном порядке назначает жителям отдельных районов приграничья единое пособие</w:t>
      </w:r>
    </w:p>
    <w:p>
      <w:pPr>
        <w:pStyle w:val="Style14"/>
        <w:rPr/>
      </w:pPr>
      <w:r>
        <w:rPr/>
        <w:t>Теперь семьи могут оформить выплаты даже при наличии доходов сверх или ниже допустимых, если трудоспособные члены семьи не работают и состоят на учете в центре занятости. Такие льготы при назначении единого пособия предоставлены жителям отдельных населенных пунктов приграничных субъектов Российской Федерации до конца этого года в соответствии с новым постановлением правительства.</w:t>
      </w:r>
    </w:p>
    <w:p>
      <w:pPr>
        <w:pStyle w:val="Style14"/>
        <w:rPr/>
      </w:pPr>
      <w:r>
        <w:rPr/>
        <w:t>Сейчас для получения единого пособия у каждого трудоспособного члена семьи должен быть доход не меньше 89 760 рублей (четыре минимальных размера оплаты труда) в оцениваемом периоде. К семьям из приграничья, в которых никто не работает и признаны безработными на момент обращения за единым пособием, это требование в 2025 году не предъявляется. Они также могут превысить максимальный доход, позволяющий получать пособие.</w:t>
      </w:r>
    </w:p>
    <w:p>
      <w:pPr>
        <w:pStyle w:val="Style14"/>
        <w:rPr/>
      </w:pPr>
      <w:r>
        <w:rPr/>
        <w:t>«Наша задача – сделать так, чтобы помощь приходила вовремя, без лишних бюрократических барьеров. Введение упрощенного порядка оформления единого пособия для жителей приграничья позволит оперативнее оказывать поддержку тем, кто в ней больше всего нуждается», – отметил председатель Социального фонда России Сергей Чирков.</w:t>
      </w:r>
    </w:p>
    <w:p>
      <w:pPr>
        <w:pStyle w:val="Style14"/>
        <w:rPr/>
      </w:pPr>
      <w:r>
        <w:rPr/>
        <w:t>«Многие дома и постройки в приграничных населенных пунктах сегодня разрушены или повреждены из-за боевых действий. Поэтому еще одной льготой для жителей приграничья стала отмена оценки нуждаемости с учетом такого имущества. Если семья превысит предельные требования по недвижимости, находящейся в приграничье, ей не откажут в пособии», – подчеркнул председатель.</w:t>
      </w:r>
    </w:p>
    <w:p>
      <w:pPr>
        <w:pStyle w:val="Style14"/>
        <w:rPr/>
      </w:pPr>
      <w:r>
        <w:rPr/>
        <w:t>Семьям пострадавших населенных пунктов также не откажут, если у них есть превышение по движимому имуществу. Например, больше одного автомобиля, мотоцикла, лодки или трактора. Согласно действующим правилам, наличие в собственности нескольких транспортных средств одного вида является основанием для отказа в пособии.</w:t>
      </w:r>
    </w:p>
    <w:p>
      <w:pPr>
        <w:pStyle w:val="Style14"/>
        <w:rPr/>
      </w:pPr>
      <w:r>
        <w:rPr/>
        <w:t>Важно отметить, что единое пособие жителям приграничных населенных пунктов назначается на 6 месяцев. Стандартный срок выплаты, по действующим правилам, составляет год. В последний месяц периода получения пособия родители вправе обратиться в Социальный фонд, чтобы продлить получение средств.</w:t>
      </w:r>
    </w:p>
    <w:p>
      <w:pPr>
        <w:pStyle w:val="Style14"/>
        <w:rPr/>
      </w:pPr>
      <w:r>
        <w:rPr/>
        <w:t>Льготное оформление единого пособия, согласно принятому постановлению правительства, распространяется на жителей отдельных населенных пунктов Курской, Белгородской, Брянской, Воронежской и Ростовской областей, а также города Севастополя, Республики Крым и Краснодарского края. Власти этих регионов самостоятельно определяют пострадавшие районы, жители которых подлежат временному отселению.</w:t>
      </w:r>
    </w:p>
    <w:p>
      <w:pPr>
        <w:pStyle w:val="Style14"/>
        <w:rPr/>
      </w:pPr>
      <w:r>
        <w:rPr/>
        <w:t>По заявлениям, поступившим с 7 марта текущего года (дата вступления в силу постановления), решение выносится с учетом перечисленных особенностей.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2</Pages>
  <Words>347</Words>
  <Characters>2382</Characters>
  <CharactersWithSpaces>2723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2025-03-17T10:11:36Z</dcterms:created>
  <dc:creator/>
  <dc:description/>
  <dc:language>ru-RU</dc:language>
  <cp:lastModifiedBy/>
  <dcterms:modified xsi:type="dcterms:W3CDTF">2025-03-17T10:12:17Z</dcterms:modified>
  <cp:revision>1</cp:revision>
  <dc:subject/>
  <dc:title/>
</cp:coreProperties>
</file>