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5D" w:rsidRPr="00A525FF" w:rsidRDefault="00CC2D5D" w:rsidP="00CC2D5D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CC2D5D" w:rsidRPr="00A525FF" w:rsidRDefault="00CC2D5D" w:rsidP="00CC2D5D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CC2D5D" w:rsidRDefault="00CC2D5D" w:rsidP="00CC2D5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CC2D5D" w:rsidRPr="00A525FF" w:rsidRDefault="00CC2D5D" w:rsidP="00CC2D5D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C2D5D" w:rsidRPr="00A525FF" w:rsidRDefault="00CC2D5D" w:rsidP="00CC2D5D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CC2D5D" w:rsidRPr="00022B92" w:rsidRDefault="00BF1B3C" w:rsidP="00CC2D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C2D5D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D5D" w:rsidRPr="00022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18.10.2024</w:t>
      </w:r>
      <w:r w:rsidR="00CC2D5D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CC2D5D" w:rsidRPr="00022B92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</w:rPr>
        <w:t>170</w:t>
      </w:r>
    </w:p>
    <w:p w:rsidR="00CC2D5D" w:rsidRDefault="00CC2D5D" w:rsidP="00CC2D5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CC2D5D" w:rsidRPr="00C9722F" w:rsidRDefault="00754D13" w:rsidP="00CC2D5D">
      <w:pPr>
        <w:pStyle w:val="1"/>
        <w:rPr>
          <w:sz w:val="28"/>
          <w:szCs w:val="28"/>
        </w:rPr>
      </w:pPr>
      <w:hyperlink r:id="rId5" w:history="1">
        <w:r w:rsidR="00CC2D5D" w:rsidRPr="00C9722F">
          <w:rPr>
            <w:rStyle w:val="a4"/>
            <w:rFonts w:cs="Arial"/>
            <w:b w:val="0"/>
            <w:bCs w:val="0"/>
            <w:sz w:val="28"/>
            <w:szCs w:val="28"/>
          </w:rPr>
          <w:t xml:space="preserve"> </w:t>
        </w:r>
        <w:r w:rsidR="00CC2D5D" w:rsidRPr="00C9722F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Об утверждении Порядка 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Ельниковского  муниципального района</w:t>
        </w:r>
      </w:hyperlink>
    </w:p>
    <w:p w:rsidR="00CC2D5D" w:rsidRDefault="00CC2D5D" w:rsidP="00CC2D5D"/>
    <w:p w:rsidR="00CC2D5D" w:rsidRDefault="00C9722F" w:rsidP="00C972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2D5D" w:rsidRPr="00CC2D5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="00CC2D5D" w:rsidRPr="00CC2D5D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CC2D5D" w:rsidRPr="00CC2D5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</w:t>
      </w:r>
      <w:hyperlink r:id="rId7" w:history="1">
        <w:r w:rsidR="00CC2D5D" w:rsidRPr="00CC2D5D">
          <w:rPr>
            <w:rStyle w:val="a4"/>
            <w:rFonts w:ascii="Times New Roman" w:hAnsi="Times New Roman"/>
            <w:color w:val="auto"/>
            <w:sz w:val="28"/>
            <w:szCs w:val="28"/>
          </w:rPr>
          <w:t>решением</w:t>
        </w:r>
      </w:hyperlink>
      <w:r w:rsidR="00CC2D5D" w:rsidRPr="00CC2D5D">
        <w:rPr>
          <w:rFonts w:ascii="Times New Roman" w:hAnsi="Times New Roman" w:cs="Times New Roman"/>
          <w:sz w:val="28"/>
          <w:szCs w:val="28"/>
        </w:rPr>
        <w:t xml:space="preserve"> Совета депутатов Ельниковского муниципального района от </w:t>
      </w:r>
      <w:r w:rsidR="00CC2D5D">
        <w:rPr>
          <w:rFonts w:ascii="Times New Roman" w:hAnsi="Times New Roman" w:cs="Times New Roman"/>
          <w:sz w:val="28"/>
          <w:szCs w:val="28"/>
        </w:rPr>
        <w:t>16</w:t>
      </w:r>
      <w:r w:rsidR="00CC2D5D" w:rsidRPr="00CC2D5D">
        <w:rPr>
          <w:rFonts w:ascii="Times New Roman" w:hAnsi="Times New Roman" w:cs="Times New Roman"/>
          <w:sz w:val="28"/>
          <w:szCs w:val="28"/>
        </w:rPr>
        <w:t xml:space="preserve"> </w:t>
      </w:r>
      <w:r w:rsidR="005A1C9A">
        <w:rPr>
          <w:rFonts w:ascii="Times New Roman" w:hAnsi="Times New Roman" w:cs="Times New Roman"/>
          <w:sz w:val="28"/>
          <w:szCs w:val="28"/>
        </w:rPr>
        <w:t>а</w:t>
      </w:r>
      <w:r w:rsidR="00CC2D5D">
        <w:rPr>
          <w:rFonts w:ascii="Times New Roman" w:hAnsi="Times New Roman" w:cs="Times New Roman"/>
          <w:sz w:val="28"/>
          <w:szCs w:val="28"/>
        </w:rPr>
        <w:t>вгуста  2024</w:t>
      </w:r>
      <w:r w:rsidR="00CC2D5D" w:rsidRPr="00CC2D5D">
        <w:rPr>
          <w:rFonts w:ascii="Times New Roman" w:hAnsi="Times New Roman" w:cs="Times New Roman"/>
          <w:sz w:val="28"/>
          <w:szCs w:val="28"/>
        </w:rPr>
        <w:t> г. N </w:t>
      </w:r>
      <w:r w:rsidR="00CC2D5D">
        <w:rPr>
          <w:rFonts w:ascii="Times New Roman" w:hAnsi="Times New Roman" w:cs="Times New Roman"/>
          <w:sz w:val="28"/>
          <w:szCs w:val="28"/>
        </w:rPr>
        <w:t>159</w:t>
      </w:r>
      <w:r w:rsidR="00CC2D5D" w:rsidRPr="00CC2D5D">
        <w:rPr>
          <w:rFonts w:ascii="Times New Roman" w:hAnsi="Times New Roman" w:cs="Times New Roman"/>
          <w:sz w:val="28"/>
          <w:szCs w:val="28"/>
        </w:rPr>
        <w:t xml:space="preserve"> "Об утверждении Положения о бюджетном процессе в Ельниковском муниципальном районе</w:t>
      </w:r>
      <w:bookmarkStart w:id="0" w:name="sub_1"/>
      <w:r w:rsidR="00CC2D5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A1C9A" w:rsidRPr="00627EA4" w:rsidRDefault="00C9722F" w:rsidP="00C9722F">
      <w:pPr>
        <w:pStyle w:val="a3"/>
        <w:jc w:val="both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="005A1C9A"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="005A1C9A"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="005A1C9A"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CC2D5D" w:rsidRDefault="00C9722F" w:rsidP="00C972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CC2D5D" w:rsidRPr="005A1C9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="00CC2D5D" w:rsidRPr="005A1C9A">
          <w:rPr>
            <w:rStyle w:val="a4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 w:rsidR="00CC2D5D" w:rsidRPr="005A1C9A">
        <w:rPr>
          <w:rFonts w:ascii="Times New Roman" w:hAnsi="Times New Roman" w:cs="Times New Roman"/>
          <w:sz w:val="28"/>
          <w:szCs w:val="28"/>
        </w:rPr>
        <w:t xml:space="preserve"> определения объема районного фонда финансовой поддержки поселений Ельниковского муниципального района и распределения дотаций на выравнивание бюджетной обеспеченности из бюджета Ельниковского  муниципального района.</w:t>
      </w:r>
    </w:p>
    <w:p w:rsidR="00C9722F" w:rsidRDefault="00C9722F" w:rsidP="00C9722F">
      <w:pPr>
        <w:pStyle w:val="ConsPlusNonformat"/>
        <w:widowControl/>
        <w:tabs>
          <w:tab w:val="left" w:pos="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2. </w:t>
      </w:r>
      <w:r w:rsidRPr="00DD0D86">
        <w:rPr>
          <w:rFonts w:ascii="Times New Roman" w:hAnsi="Times New Roman" w:cs="Times New Roman"/>
          <w:sz w:val="28"/>
          <w:szCs w:val="28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722F" w:rsidRDefault="00C9722F" w:rsidP="00C972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C9A" w:rsidRPr="005A1C9A" w:rsidRDefault="005A1C9A" w:rsidP="00C972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C9A" w:rsidRDefault="005A1C9A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5A1C9A" w:rsidRPr="00627EA4" w:rsidRDefault="005A1C9A" w:rsidP="00C9722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972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5A1C9A" w:rsidRDefault="005A1C9A" w:rsidP="00C9722F">
      <w:pPr>
        <w:pStyle w:val="a3"/>
        <w:jc w:val="both"/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   района                 Ельниковского муниципального района                                                                                                 </w:t>
      </w:r>
      <w:r w:rsidR="00C9722F">
        <w:rPr>
          <w:rFonts w:ascii="Times New Roman" w:eastAsia="Times New Roman" w:hAnsi="Times New Roman" w:cs="Times New Roman"/>
          <w:sz w:val="28"/>
          <w:szCs w:val="28"/>
        </w:rPr>
        <w:tab/>
      </w:r>
      <w:r w:rsidR="00C9722F">
        <w:rPr>
          <w:rFonts w:ascii="Times New Roman" w:eastAsia="Times New Roman" w:hAnsi="Times New Roman" w:cs="Times New Roman"/>
          <w:sz w:val="28"/>
          <w:szCs w:val="28"/>
        </w:rPr>
        <w:tab/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5A1C9A" w:rsidRDefault="005A1C9A" w:rsidP="00C9722F">
      <w:pPr>
        <w:pStyle w:val="a3"/>
        <w:jc w:val="both"/>
      </w:pPr>
    </w:p>
    <w:p w:rsidR="005A1C9A" w:rsidRDefault="005A1C9A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C9722F" w:rsidRDefault="00C9722F" w:rsidP="00C9722F">
      <w:pPr>
        <w:pStyle w:val="a3"/>
        <w:jc w:val="both"/>
      </w:pPr>
    </w:p>
    <w:p w:rsidR="005A1C9A" w:rsidRDefault="005A1C9A" w:rsidP="005A1C9A">
      <w:pPr>
        <w:ind w:left="360"/>
      </w:pPr>
    </w:p>
    <w:p w:rsidR="005A1C9A" w:rsidRPr="00C9722F" w:rsidRDefault="005A1C9A" w:rsidP="005A1C9A">
      <w:pPr>
        <w:pStyle w:val="a3"/>
        <w:jc w:val="right"/>
        <w:rPr>
          <w:rFonts w:ascii="Times New Roman" w:eastAsia="Times New Roman" w:hAnsi="Times New Roman" w:cs="Times New Roman"/>
          <w:i/>
          <w:iCs/>
          <w:color w:val="353842"/>
          <w:sz w:val="26"/>
          <w:szCs w:val="26"/>
          <w:shd w:val="clear" w:color="auto" w:fill="F0F0F0"/>
        </w:rPr>
      </w:pPr>
      <w:r w:rsidRPr="00C9722F">
        <w:rPr>
          <w:rFonts w:ascii="Times New Roman" w:hAnsi="Times New Roman" w:cs="Times New Roman"/>
          <w:sz w:val="26"/>
          <w:szCs w:val="26"/>
        </w:rPr>
        <w:lastRenderedPageBreak/>
        <w:t>Утверждено</w:t>
      </w:r>
    </w:p>
    <w:p w:rsidR="005A1C9A" w:rsidRPr="00C9722F" w:rsidRDefault="005A1C9A" w:rsidP="005A1C9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 xml:space="preserve">Решением Совета депутатов    </w:t>
      </w:r>
    </w:p>
    <w:p w:rsidR="005A1C9A" w:rsidRPr="00C9722F" w:rsidRDefault="005A1C9A" w:rsidP="005A1C9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 xml:space="preserve">   Ельниковского муниципального района</w:t>
      </w:r>
    </w:p>
    <w:p w:rsidR="005A1C9A" w:rsidRPr="00C9722F" w:rsidRDefault="005A1C9A" w:rsidP="005A1C9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 xml:space="preserve">                                            Республики Мордовия</w:t>
      </w:r>
    </w:p>
    <w:p w:rsidR="005A1C9A" w:rsidRPr="00C9722F" w:rsidRDefault="005A1C9A" w:rsidP="005A1C9A">
      <w:pPr>
        <w:pStyle w:val="a3"/>
        <w:jc w:val="right"/>
        <w:rPr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 xml:space="preserve">                                         от </w:t>
      </w:r>
      <w:r w:rsidR="00BF1B3C">
        <w:rPr>
          <w:rFonts w:ascii="Times New Roman" w:hAnsi="Times New Roman" w:cs="Times New Roman"/>
          <w:sz w:val="26"/>
          <w:szCs w:val="26"/>
        </w:rPr>
        <w:t>18.10.2024</w:t>
      </w:r>
      <w:r w:rsidRPr="00C9722F">
        <w:rPr>
          <w:rFonts w:ascii="Times New Roman" w:hAnsi="Times New Roman" w:cs="Times New Roman"/>
          <w:sz w:val="26"/>
          <w:szCs w:val="26"/>
        </w:rPr>
        <w:t xml:space="preserve">  №</w:t>
      </w:r>
      <w:r w:rsidR="00BF1B3C">
        <w:rPr>
          <w:rFonts w:ascii="Times New Roman" w:hAnsi="Times New Roman" w:cs="Times New Roman"/>
          <w:sz w:val="26"/>
          <w:szCs w:val="26"/>
        </w:rPr>
        <w:t xml:space="preserve"> 170</w:t>
      </w:r>
    </w:p>
    <w:p w:rsidR="005A1C9A" w:rsidRDefault="005A1C9A" w:rsidP="005A1C9A">
      <w:pPr>
        <w:ind w:left="360"/>
      </w:pPr>
    </w:p>
    <w:p w:rsidR="00CC2D5D" w:rsidRPr="005A1C9A" w:rsidRDefault="00CC2D5D" w:rsidP="005A1C9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00"/>
      <w:bookmarkEnd w:id="0"/>
      <w:r w:rsidRPr="005A1C9A">
        <w:rPr>
          <w:rFonts w:ascii="Times New Roman" w:hAnsi="Times New Roman" w:cs="Times New Roman"/>
          <w:sz w:val="28"/>
          <w:szCs w:val="28"/>
        </w:rPr>
        <w:t>Порядок</w:t>
      </w:r>
      <w:r w:rsidRPr="005A1C9A">
        <w:rPr>
          <w:rFonts w:ascii="Times New Roman" w:hAnsi="Times New Roman" w:cs="Times New Roman"/>
          <w:sz w:val="28"/>
          <w:szCs w:val="28"/>
        </w:rPr>
        <w:br/>
        <w:t xml:space="preserve">определения объема районного фонда финансовой поддержки поселений </w:t>
      </w:r>
      <w:r w:rsidR="005A1C9A" w:rsidRPr="005A1C9A">
        <w:rPr>
          <w:rFonts w:ascii="Times New Roman" w:hAnsi="Times New Roman" w:cs="Times New Roman"/>
          <w:sz w:val="28"/>
          <w:szCs w:val="28"/>
        </w:rPr>
        <w:t>Ельниковс</w:t>
      </w:r>
      <w:r w:rsidRPr="005A1C9A">
        <w:rPr>
          <w:rFonts w:ascii="Times New Roman" w:hAnsi="Times New Roman" w:cs="Times New Roman"/>
          <w:sz w:val="28"/>
          <w:szCs w:val="28"/>
        </w:rPr>
        <w:t xml:space="preserve">кого муниципального района и распределения дотаций на выравнивание бюджетной обеспеченности из бюджета </w:t>
      </w:r>
      <w:r w:rsidR="005A1C9A" w:rsidRPr="005A1C9A">
        <w:rPr>
          <w:rFonts w:ascii="Times New Roman" w:hAnsi="Times New Roman" w:cs="Times New Roman"/>
          <w:sz w:val="28"/>
          <w:szCs w:val="28"/>
        </w:rPr>
        <w:t>Ельниковкого</w:t>
      </w:r>
      <w:r w:rsidRPr="005A1C9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1C9A">
        <w:rPr>
          <w:rFonts w:ascii="Times New Roman" w:hAnsi="Times New Roman" w:cs="Times New Roman"/>
          <w:sz w:val="28"/>
          <w:szCs w:val="28"/>
        </w:rPr>
        <w:br/>
      </w:r>
      <w:bookmarkEnd w:id="1"/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1001"/>
      <w:r w:rsidRPr="00C9722F">
        <w:rPr>
          <w:rFonts w:ascii="Times New Roman" w:hAnsi="Times New Roman" w:cs="Times New Roman"/>
          <w:sz w:val="26"/>
          <w:szCs w:val="26"/>
        </w:rPr>
        <w:t xml:space="preserve">1. Дотации на выравнивание бюджетной обеспеченности поселений из бюджета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 предоставляются поселениям, входящим в состав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1002"/>
      <w:bookmarkEnd w:id="2"/>
      <w:r w:rsidRPr="00C9722F">
        <w:rPr>
          <w:rFonts w:ascii="Times New Roman" w:hAnsi="Times New Roman" w:cs="Times New Roman"/>
          <w:sz w:val="26"/>
          <w:szCs w:val="26"/>
        </w:rPr>
        <w:t xml:space="preserve">2. Дотации на выравнивание бюджетной обеспеченности поселений из бюджета муниципального района образуют районный фонд финансовой поддержки поселений, формируемый за счет собственных доходов и источников финансирования дефицита бюджета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003"/>
      <w:bookmarkEnd w:id="3"/>
      <w:r w:rsidRPr="00C9722F">
        <w:rPr>
          <w:rFonts w:ascii="Times New Roman" w:hAnsi="Times New Roman" w:cs="Times New Roman"/>
          <w:sz w:val="26"/>
          <w:szCs w:val="26"/>
        </w:rPr>
        <w:t xml:space="preserve">3. Дотации на выравнивание бюджетной обеспеченности поселений из бюджета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 предоставляются поселениям, расчетная бюджетная обеспеченность которых не превышает уровень, установленный Решением сессии Совета депутатов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 в качестве критерия выравнивания расчетной бюджетной обеспеченности поселений </w:t>
      </w:r>
      <w:r w:rsidR="005A1C9A" w:rsidRPr="00C9722F">
        <w:rPr>
          <w:rFonts w:ascii="Times New Roman" w:hAnsi="Times New Roman" w:cs="Times New Roman"/>
          <w:sz w:val="26"/>
          <w:szCs w:val="26"/>
        </w:rPr>
        <w:t>Ельниковского</w:t>
      </w:r>
      <w:r w:rsidRPr="00C9722F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004"/>
      <w:bookmarkEnd w:id="4"/>
      <w:r w:rsidRPr="00C9722F">
        <w:rPr>
          <w:rFonts w:ascii="Times New Roman" w:hAnsi="Times New Roman" w:cs="Times New Roman"/>
          <w:sz w:val="26"/>
          <w:szCs w:val="26"/>
        </w:rPr>
        <w:t>4. Общий объем дотаций на выравнивание бюджетной обеспеченности поселений, предоставляемых из районного фонда финансовой поддержки поселений, определяется исходя из необходимости достижения критерия выравнивания бюджетной обеспеченности поселений по следующей формуле:</w:t>
      </w:r>
    </w:p>
    <w:bookmarkEnd w:id="5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2858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76225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общий объем дотаций на выравнивание бюджетной обеспеченности поселений, предоставляемых из районного фонда финансовой поддержки поселений;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23875" cy="3048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критерий выравнивания расчетной бюджетной обеспеченности поселений;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700" cy="304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численность постоянного населения поселений муниципального района на 1 января текущего финансового года.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005"/>
      <w:r w:rsidRPr="00C9722F">
        <w:rPr>
          <w:rFonts w:ascii="Times New Roman" w:hAnsi="Times New Roman" w:cs="Times New Roman"/>
          <w:sz w:val="26"/>
          <w:szCs w:val="26"/>
        </w:rPr>
        <w:t>5. Уровень расчетной бюджетной обеспеченности i-го поселения до распределения дотаций определяется по формуле:</w:t>
      </w:r>
    </w:p>
    <w:bookmarkEnd w:id="6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562100" cy="3429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1000" cy="3429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уровень расчетной бюджетной обеспеченности i-го поселения до распределения дотаций;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42925" cy="3429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индекс налогового потенциала i-го поселения;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95300" cy="3429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индекс бюджетных расходов i-го поселения.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Индекс налогового потенциала i-го поселения рассчитывается по следующей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76550" cy="5143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00050" cy="3429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i-го поселения на соответствующий финансовый год;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700" cy="3429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численность постоянного населения i-го поселения на 1 января текущего финансового года;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800100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суммарный налоговый потенциал поселений муниципального района на соответствующий финансовый год.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006"/>
      <w:r w:rsidRPr="00C9722F">
        <w:rPr>
          <w:rFonts w:ascii="Times New Roman" w:hAnsi="Times New Roman" w:cs="Times New Roman"/>
          <w:sz w:val="26"/>
          <w:szCs w:val="26"/>
        </w:rPr>
        <w:t>6. Расчет налогового потенциала i-го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8" w:name="sub_1007"/>
      <w:bookmarkEnd w:id="7"/>
      <w:r w:rsidRPr="00C9722F">
        <w:rPr>
          <w:rFonts w:ascii="Times New Roman" w:hAnsi="Times New Roman" w:cs="Times New Roman"/>
          <w:sz w:val="26"/>
          <w:szCs w:val="26"/>
        </w:rPr>
        <w:t>7. Состав репрезентативной системы налогов и перечень показателей, соответствующих налоговым базам поселений по видам налогов, приведены в таблице 1.</w:t>
      </w:r>
    </w:p>
    <w:bookmarkEnd w:id="8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right"/>
        <w:rPr>
          <w:rStyle w:val="a6"/>
          <w:rFonts w:ascii="Times New Roman" w:hAnsi="Times New Roman" w:cs="Times New Roman"/>
          <w:bCs/>
          <w:sz w:val="26"/>
          <w:szCs w:val="26"/>
        </w:rPr>
      </w:pPr>
      <w:r w:rsidRPr="00C9722F">
        <w:rPr>
          <w:rStyle w:val="a6"/>
          <w:rFonts w:ascii="Times New Roman" w:hAnsi="Times New Roman" w:cs="Times New Roman"/>
          <w:bCs/>
          <w:sz w:val="26"/>
          <w:szCs w:val="26"/>
        </w:rPr>
        <w:t>Таблица 1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Состав репрезентативной системы налогов для расчета налогового потенциала поселений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42"/>
        <w:gridCol w:w="5256"/>
      </w:tblGrid>
      <w:tr w:rsidR="00CC2D5D" w:rsidRPr="00C9722F" w:rsidTr="00C9722F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Наименование налога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Показатель, характеризующий налоговую базу</w:t>
            </w:r>
          </w:p>
        </w:tc>
      </w:tr>
      <w:tr w:rsidR="00CC2D5D" w:rsidRPr="00C9722F" w:rsidTr="00C9722F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Налог на доходы физических лиц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Фонд оплаты труда по экономике</w:t>
            </w:r>
          </w:p>
        </w:tc>
      </w:tr>
      <w:tr w:rsidR="00CC2D5D" w:rsidRPr="00C9722F" w:rsidTr="00C9722F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Единый сельскохозяйственный налог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Сумма исчисленного единого сельскохозяйственного налога</w:t>
            </w:r>
          </w:p>
        </w:tc>
      </w:tr>
      <w:tr w:rsidR="00CC2D5D" w:rsidRPr="00C9722F" w:rsidTr="00C9722F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Налог на имущество физических лиц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Сумма налога на имущество физических лиц, подлежащая уплате в бюджет</w:t>
            </w:r>
          </w:p>
        </w:tc>
      </w:tr>
      <w:tr w:rsidR="00CC2D5D" w:rsidRPr="00C9722F" w:rsidTr="00C9722F"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Земельный налог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Сумма земельного налога, подлежащая уплате в бюджет</w:t>
            </w:r>
          </w:p>
        </w:tc>
      </w:tr>
    </w:tbl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008"/>
      <w:r w:rsidRPr="00C9722F">
        <w:rPr>
          <w:rFonts w:ascii="Times New Roman" w:hAnsi="Times New Roman" w:cs="Times New Roman"/>
          <w:sz w:val="26"/>
          <w:szCs w:val="26"/>
        </w:rPr>
        <w:t>8. Налоговый потенциал i-го поселения на соответствующий финансовый год рассчитывается по формуле:</w:t>
      </w:r>
    </w:p>
    <w:bookmarkEnd w:id="9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067175" cy="3905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14400" cy="3905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i-го поселения на соответствующий финансовый год по налогу на доходы физических лиц;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895350" cy="3905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i-го поселения на соответствующий финансовый год по единому сельскохозяйственному налогу;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23925" cy="3905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i-го поселения на соответствующий финансовый год по налогу на имущество физических лиц;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95325" cy="3905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i-го поселения на соответствующий финансовый год по земельному налогу.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Налоговый потенциал i-го поселения на соответствующий финансовый год по видам налогов рассчитывается по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4175" cy="5143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0550" cy="3905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налоговый потенциал по n-му налогу (по налогу на доходы физических лиц, по единому сельскохозяйственному налогу, по налогу на имущество физических лиц, по земельному налогу) для i-го поселения на соответствующий финансовый год;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71500" cy="3905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среднегодовой показатель i-го поселения, характеризующий налоговую базу по видам налогов за три финансовых года, предшествующих: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текущему финансовому году - для расчета дотаций на очередной финансовый год;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очередному финансовому году - для расчета дотаций на первый год планового периода;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первому году планового периода - для расчета дотаций на второй год планового периода;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76275" cy="3238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прогноз поступления доходов по n-му налогу на соответствующий финансовый год (по налогу на доходы физических лиц, по единому сельскохозяйственному налогу, по налогу на имущество физических лиц, по земельному налогу) в бюджеты поселений муниципального района;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42975" cy="5143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суммарная среднегодовая величина показателя поселений муниципального района, характеризующая налоговую базу по видам налогов за три финансовых года, предшествующих: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текущему финансовому году - для расчета дотаций на очередной финансовый год;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lastRenderedPageBreak/>
        <w:t>очередному финансовому году - для расчета дотаций на первый год планового периода;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первому году планового периода - для расчета дотаций на второй год планового периода.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Показатель налогового потенциала используется только для сопоставления бюджетной обеспеченности поселений в рамках настоящего Порядка и не является прогнозируемой (планируемой, рекомендуемой) оценкой налоговых доходов в расчете на одного жителя или в абсолютном размере.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  <w:shd w:val="clear" w:color="auto" w:fill="F0F0F0"/>
        </w:rPr>
      </w:pPr>
    </w:p>
    <w:p w:rsidR="00CC2D5D" w:rsidRPr="00C9722F" w:rsidRDefault="00123F57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9</w:t>
      </w:r>
      <w:r w:rsidR="00CC2D5D" w:rsidRPr="00C9722F">
        <w:rPr>
          <w:rFonts w:ascii="Times New Roman" w:hAnsi="Times New Roman" w:cs="Times New Roman"/>
          <w:sz w:val="26"/>
          <w:szCs w:val="26"/>
        </w:rPr>
        <w:t>. Индекс бюджетных расходов i-го поселения рассчитывается по следующей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019300" cy="4953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" cy="3429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доля j-го вида расходов, входящего в состав репрезентативной системы расходов, в общей сумме расходов поселений в планируемом году;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95300" cy="3429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индекс бюджетных расходов i-го поселения по j-му виду расходов, входящему в состав репрезентативной системы расходов.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0" w:name="sub_1009"/>
      <w:r w:rsidRPr="00C9722F">
        <w:rPr>
          <w:rFonts w:ascii="Times New Roman" w:hAnsi="Times New Roman" w:cs="Times New Roman"/>
          <w:sz w:val="26"/>
          <w:szCs w:val="26"/>
        </w:rPr>
        <w:t>9. Структура репрезентативной системы расходов бюджетов поселений и показатели для расчета их индекса бюджетных расходов указаны в таблице 2.</w:t>
      </w:r>
    </w:p>
    <w:bookmarkEnd w:id="10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Style w:val="a6"/>
          <w:rFonts w:ascii="Times New Roman" w:hAnsi="Times New Roman" w:cs="Times New Roman"/>
          <w:bCs/>
          <w:sz w:val="26"/>
          <w:szCs w:val="26"/>
        </w:rPr>
      </w:pPr>
      <w:r w:rsidRPr="00C9722F">
        <w:rPr>
          <w:rStyle w:val="a6"/>
          <w:rFonts w:ascii="Times New Roman" w:hAnsi="Times New Roman" w:cs="Times New Roman"/>
          <w:bCs/>
          <w:sz w:val="26"/>
          <w:szCs w:val="26"/>
        </w:rPr>
        <w:t>Таблица 2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Структура репрезентативной системы расходов бюджетов поселений и показатели для расчета их индекса бюджетных расходов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7"/>
        <w:gridCol w:w="3634"/>
        <w:gridCol w:w="2268"/>
        <w:gridCol w:w="1843"/>
        <w:gridCol w:w="1417"/>
      </w:tblGrid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Вопросы местного 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Показатель, характеризующий потребителей бюджетных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Корректирующие коэффициенты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Источник информации</w:t>
            </w: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1" w:name="sub_91"/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End w:id="11"/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Коэффициент дисперсности расселения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Мордовиястат</w:t>
            </w: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 xml:space="preserve">Дорожная деятельность в отношении автомобильных дорог местного значения в границах населенных пунктов поселения и обеспечение </w:t>
            </w:r>
            <w:r w:rsidRPr="00C972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Протяженность автомобильных дорог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Коэффициент содержания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Мордовиястат</w:t>
            </w: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1. Коэффициент дисперсности расселения;</w:t>
            </w:r>
          </w:p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2. Коэффициент масштаба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Мордовиястат</w:t>
            </w: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D5D" w:rsidRPr="00C9722F" w:rsidTr="00C9722F"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 xml:space="preserve">Иные вопросы местного значения поселения, за исключением вопросов местного значения поселения, указанных в </w:t>
            </w:r>
            <w:hyperlink w:anchor="sub_91" w:history="1">
              <w:r w:rsidRPr="00C9722F">
                <w:rPr>
                  <w:rStyle w:val="a4"/>
                  <w:rFonts w:ascii="Times New Roman" w:hAnsi="Times New Roman"/>
                  <w:sz w:val="26"/>
                  <w:szCs w:val="26"/>
                </w:rPr>
                <w:t>пунктах 1 - 4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Численность постоянного населения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1. Коэффициент дисперсности расселения;</w:t>
            </w:r>
          </w:p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2. Коэффициент масштаба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D5D" w:rsidRPr="00C9722F" w:rsidRDefault="00CC2D5D" w:rsidP="00C9722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722F">
              <w:rPr>
                <w:rFonts w:ascii="Times New Roman" w:hAnsi="Times New Roman" w:cs="Times New Roman"/>
                <w:sz w:val="26"/>
                <w:szCs w:val="26"/>
              </w:rPr>
              <w:t>Мордовиястат</w:t>
            </w:r>
          </w:p>
        </w:tc>
      </w:tr>
    </w:tbl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010"/>
      <w:r w:rsidRPr="00C9722F">
        <w:rPr>
          <w:rFonts w:ascii="Times New Roman" w:hAnsi="Times New Roman" w:cs="Times New Roman"/>
          <w:sz w:val="26"/>
          <w:szCs w:val="26"/>
        </w:rPr>
        <w:t>10. Индекс бюджетных расходов i-го поселения по j-му виду расходов, входящему в состав репрезентативной системы расходов, рассчитывается по следующей формуле:</w:t>
      </w:r>
    </w:p>
    <w:bookmarkEnd w:id="12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181475" cy="39052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700" cy="3429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численность потребителей бюджетных услуг i-го поселения по j-му виду расходов, входящему в состав репрезентативной системы расходов, на 1 января текущего финансового года;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700" cy="3429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численность потребителей бюджетных услуг поселений по j-му виду расходов, входящему в состав репрезентативной системы расходов, на 1 января текущего финансового года;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876300" cy="3429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j-му виду расходов, входящему в состав репрезентативной системы расходов, в расчете на одного потребителя бюджетных услуг в i-м поселении;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876300" cy="3429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j-му виду расходов, входящему в состав репрезентативной системы расходов, в расчете на одного потребителя бюджетных услуг в среднем по поселениям муниципального района.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Для расчета индекса бюджетных расходов i-го поселения применяются следующие коэффициенты удорожания стоимости предоставления бюджетных услуг: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1) коэффициент дисперсности расселения i-го поселения рассчитывается по следующей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52700" cy="40005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762000" cy="39052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коэффициент дисперсности расселения i-го поселения;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0525" cy="3429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удельный вес численности жителей i-го поселения, проживающих в поселениях соответствующего муниципального района с численностью населения менее 500 человек;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0525" cy="3048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удельный вес численности жителей, проживающих в поселениях муниципального района с численностью населения менее 500 человек, в численности населения соответствующего муниципального района;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2) коэффициент содержания автомобильных дорог i-го поселения рассчитывается по следующей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24300" cy="4953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47675" cy="3429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коэффициент содержания автомобильных дорог i-го поселения;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" cy="3048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параметр, принимаемый равным 0,4;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1000" cy="3429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протяженность автомобильных дорог i-го поселения;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752475" cy="4762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суммарная протяженность автомобильных дорог поселений муниципального района;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>3) коэффициент масштаба i-го поселения рассчитывается по следующей формуле: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52675" cy="39052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0525" cy="34290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коэффициент масштаба i-го поселения;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" cy="3429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параметр, принимаемый равным 0,6;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1000" cy="3429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средняя численность постоянного населения поселений муниципального района на 1 января текущего финансового года.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011"/>
      <w:r w:rsidRPr="00C9722F">
        <w:rPr>
          <w:rFonts w:ascii="Times New Roman" w:hAnsi="Times New Roman" w:cs="Times New Roman"/>
          <w:sz w:val="26"/>
          <w:szCs w:val="26"/>
        </w:rPr>
        <w:t>11. Дотации на выравнивание бюджетной обеспеченности поселений, предоставляемые из районного фонда финансовой поддержки поселений, распределяются в два этапа.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4" w:name="sub_1012"/>
      <w:bookmarkEnd w:id="13"/>
      <w:r w:rsidRPr="00C9722F">
        <w:rPr>
          <w:rFonts w:ascii="Times New Roman" w:hAnsi="Times New Roman" w:cs="Times New Roman"/>
          <w:sz w:val="26"/>
          <w:szCs w:val="26"/>
        </w:rPr>
        <w:t>12. На первом этапе объем дотаций распределяется между поселениями, уровень расчетной бюджетной обеспеченности которых до распределения дотаций не превышает уровень, установленный в качестве промежуточного критерия выравнивания расчетной бюджетной обеспеченности, и определяется по формуле:</w:t>
      </w:r>
    </w:p>
    <w:bookmarkEnd w:id="14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171575" cy="39052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, если </w:t>
      </w: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7700" cy="390525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61950" cy="39052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объем дотации, выделяемой i-му поселению на первом этапе;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700" cy="30480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степень сокращения отставания расчетной бюджетной обеспеченности поселений от уровня, установленного в качестве промежуточного критерия выравнивания расчетной бюджетной обеспеченности, принимаемая равной 85 процентам;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0525" cy="390525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5" w:name="sub_1013"/>
      <w:r w:rsidRPr="00C9722F">
        <w:rPr>
          <w:rFonts w:ascii="Times New Roman" w:hAnsi="Times New Roman" w:cs="Times New Roman"/>
          <w:sz w:val="26"/>
          <w:szCs w:val="26"/>
        </w:rPr>
        <w:t>13.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обеспеченности, определяется по формуле:</w:t>
      </w:r>
    </w:p>
    <w:bookmarkEnd w:id="15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200400" cy="40005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если </w:t>
      </w: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838200" cy="342900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7700" cy="30480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61950" cy="30480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уровень, установленный в качестве промежуточного критерия выравнивания расчетной бюджетной обеспеченности, принимаемый равным 60 процентам.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014"/>
      <w:r w:rsidRPr="00C9722F">
        <w:rPr>
          <w:rFonts w:ascii="Times New Roman" w:hAnsi="Times New Roman" w:cs="Times New Roman"/>
          <w:sz w:val="26"/>
          <w:szCs w:val="26"/>
        </w:rPr>
        <w:t>14.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 определяется по формуле:</w:t>
      </w:r>
    </w:p>
    <w:bookmarkEnd w:id="16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609725" cy="3048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42925" cy="30480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прогноз (оценка) налоговых доходов (без учета налоговых доходов по дополнительным нормативам отчислений) поселений на соответствующий финансовый год.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7" w:name="sub_1015"/>
      <w:r w:rsidRPr="00C9722F">
        <w:rPr>
          <w:rFonts w:ascii="Times New Roman" w:hAnsi="Times New Roman" w:cs="Times New Roman"/>
          <w:sz w:val="26"/>
          <w:szCs w:val="26"/>
        </w:rPr>
        <w:t>15. На втором этапе расчетный объем дотаций распределяется между бюджетами поселений, уровень расчетной бюджетной обеспеченности которых с учетом дотаций, распределенных на первом этапе, не превышает уровень, установленный в качестве критерия выравнивания расчетной бюджетной обеспеченности, и определяется по формуле:</w:t>
      </w:r>
    </w:p>
    <w:bookmarkEnd w:id="17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5125" cy="54292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, если </w:t>
      </w: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7700" cy="390525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61950" cy="39052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объем дотации, выделяемой i-му поселению на втором этапе;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733425" cy="51435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общий объем дотаций по всем поселениям, распределенный на первом этапе;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90525" cy="39052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обеспеченности;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762000" cy="5143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общий объем средств, необходимый для доведения уровня расчетной бюджетной обеспеченности всех поселений с учетом дотаций, распределенных на </w:t>
      </w:r>
      <w:r w:rsidRPr="00C9722F">
        <w:rPr>
          <w:rFonts w:ascii="Times New Roman" w:hAnsi="Times New Roman" w:cs="Times New Roman"/>
          <w:sz w:val="26"/>
          <w:szCs w:val="26"/>
        </w:rPr>
        <w:lastRenderedPageBreak/>
        <w:t>первом этапе, до уровня, установленного в качестве критерия выравнивания расчетной бюджетной обеспеченности.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8" w:name="sub_1016"/>
      <w:r w:rsidRPr="00C9722F">
        <w:rPr>
          <w:rFonts w:ascii="Times New Roman" w:hAnsi="Times New Roman" w:cs="Times New Roman"/>
          <w:sz w:val="26"/>
          <w:szCs w:val="26"/>
        </w:rPr>
        <w:t>16.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обеспеченности, определяется по формуле:</w:t>
      </w:r>
    </w:p>
    <w:bookmarkEnd w:id="18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648325" cy="43815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sz w:val="26"/>
          <w:szCs w:val="26"/>
        </w:rPr>
        <w:t xml:space="preserve">если </w:t>
      </w: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14700" cy="400050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9" w:name="sub_1017"/>
      <w:r w:rsidRPr="00C9722F">
        <w:rPr>
          <w:rFonts w:ascii="Times New Roman" w:hAnsi="Times New Roman" w:cs="Times New Roman"/>
          <w:sz w:val="26"/>
          <w:szCs w:val="26"/>
        </w:rPr>
        <w:t>17. Общий объем дотации, выделяемой i-му поселению, определяется по формуле:</w:t>
      </w:r>
    </w:p>
    <w:bookmarkEnd w:id="19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028700" cy="390525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" cy="34290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общий объем дотации, выделяемой i-му поселению.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20" w:name="sub_1018"/>
      <w:r w:rsidRPr="00C9722F">
        <w:rPr>
          <w:rFonts w:ascii="Times New Roman" w:hAnsi="Times New Roman" w:cs="Times New Roman"/>
          <w:sz w:val="26"/>
          <w:szCs w:val="26"/>
        </w:rPr>
        <w:t>18. Уровень расчетной бюджетной обеспеченности i-го поселения после распределения дотаций определяется по формуле:</w:t>
      </w:r>
    </w:p>
    <w:bookmarkEnd w:id="20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67150" cy="409575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, где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95300" cy="342900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 xml:space="preserve"> - уровень расчетной бюджетной обеспеченности i-го поселения после распределения дотаций.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21" w:name="sub_1019"/>
      <w:r w:rsidRPr="00C9722F">
        <w:rPr>
          <w:rFonts w:ascii="Times New Roman" w:hAnsi="Times New Roman" w:cs="Times New Roman"/>
          <w:sz w:val="26"/>
          <w:szCs w:val="26"/>
        </w:rPr>
        <w:t>19. В случае, если уровень расчетной бюджетной обеспеченности i-го поселения после распределения дотаций превышает критерий выравнивания расчетной бюджетной обеспеченности поселений, то объем дотаций, распределяемый на втором этапе, определяется по формуле:</w:t>
      </w:r>
    </w:p>
    <w:bookmarkEnd w:id="21"/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9722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52500" cy="39052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22F">
        <w:rPr>
          <w:rFonts w:ascii="Times New Roman" w:hAnsi="Times New Roman" w:cs="Times New Roman"/>
          <w:sz w:val="26"/>
          <w:szCs w:val="26"/>
        </w:rPr>
        <w:t>.</w:t>
      </w:r>
    </w:p>
    <w:p w:rsidR="00CC2D5D" w:rsidRPr="00C9722F" w:rsidRDefault="00CC2D5D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85E58" w:rsidRPr="00C9722F" w:rsidRDefault="00B85E58" w:rsidP="00C972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B85E58" w:rsidRPr="00C9722F" w:rsidSect="009B5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94B25"/>
    <w:multiLevelType w:val="hybridMultilevel"/>
    <w:tmpl w:val="64A22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C2D5D"/>
    <w:rsid w:val="00123F57"/>
    <w:rsid w:val="005A1C9A"/>
    <w:rsid w:val="005C3373"/>
    <w:rsid w:val="00754D13"/>
    <w:rsid w:val="00865109"/>
    <w:rsid w:val="009821AD"/>
    <w:rsid w:val="009B536B"/>
    <w:rsid w:val="00A84412"/>
    <w:rsid w:val="00B85E58"/>
    <w:rsid w:val="00BF1B3C"/>
    <w:rsid w:val="00C51B7B"/>
    <w:rsid w:val="00C9722F"/>
    <w:rsid w:val="00CC04A8"/>
    <w:rsid w:val="00CC2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36B"/>
  </w:style>
  <w:style w:type="paragraph" w:styleId="1">
    <w:name w:val="heading 1"/>
    <w:basedOn w:val="a"/>
    <w:next w:val="a"/>
    <w:link w:val="10"/>
    <w:uiPriority w:val="99"/>
    <w:qFormat/>
    <w:rsid w:val="00CC2D5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D5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CC2D5D"/>
    <w:rPr>
      <w:rFonts w:ascii="Arial" w:hAnsi="Arial" w:cs="Arial"/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CC2D5D"/>
    <w:rPr>
      <w:rFonts w:cs="Times New Roman"/>
      <w:color w:val="106BBE"/>
    </w:rPr>
  </w:style>
  <w:style w:type="paragraph" w:styleId="a5">
    <w:name w:val="List Paragraph"/>
    <w:basedOn w:val="a"/>
    <w:uiPriority w:val="34"/>
    <w:qFormat/>
    <w:rsid w:val="00CC2D5D"/>
    <w:pPr>
      <w:ind w:left="720"/>
      <w:contextualSpacing/>
    </w:pPr>
  </w:style>
  <w:style w:type="character" w:customStyle="1" w:styleId="a6">
    <w:name w:val="Цветовое выделение"/>
    <w:uiPriority w:val="99"/>
    <w:rsid w:val="00CC2D5D"/>
    <w:rPr>
      <w:b/>
      <w:color w:val="26282F"/>
    </w:rPr>
  </w:style>
  <w:style w:type="paragraph" w:customStyle="1" w:styleId="a7">
    <w:name w:val="Комментарий"/>
    <w:basedOn w:val="a"/>
    <w:next w:val="a"/>
    <w:uiPriority w:val="99"/>
    <w:rsid w:val="00CC2D5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8">
    <w:name w:val="Нормальный (таблица)"/>
    <w:basedOn w:val="a"/>
    <w:next w:val="a"/>
    <w:uiPriority w:val="99"/>
    <w:rsid w:val="00CC2D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C2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2D5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972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76" Type="http://schemas.openxmlformats.org/officeDocument/2006/relationships/theme" Target="theme/theme1.xml"/><Relationship Id="rId7" Type="http://schemas.openxmlformats.org/officeDocument/2006/relationships/hyperlink" Target="https://internet.garant.ru/document/redirect/44916000/0" TargetMode="External"/><Relationship Id="rId71" Type="http://schemas.openxmlformats.org/officeDocument/2006/relationships/image" Target="media/image64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66" Type="http://schemas.openxmlformats.org/officeDocument/2006/relationships/image" Target="media/image59.emf"/><Relationship Id="rId74" Type="http://schemas.openxmlformats.org/officeDocument/2006/relationships/image" Target="media/image67.emf"/><Relationship Id="rId5" Type="http://schemas.openxmlformats.org/officeDocument/2006/relationships/hyperlink" Target="https://internet.garant.ru/document/redirect/72967228/0" TargetMode="Externa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emf"/><Relationship Id="rId61" Type="http://schemas.openxmlformats.org/officeDocument/2006/relationships/image" Target="media/image54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73" Type="http://schemas.openxmlformats.org/officeDocument/2006/relationships/image" Target="media/image66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8" Type="http://schemas.openxmlformats.org/officeDocument/2006/relationships/image" Target="media/image1.emf"/><Relationship Id="rId51" Type="http://schemas.openxmlformats.org/officeDocument/2006/relationships/image" Target="media/image44.emf"/><Relationship Id="rId72" Type="http://schemas.openxmlformats.org/officeDocument/2006/relationships/image" Target="media/image65.emf"/><Relationship Id="rId3" Type="http://schemas.openxmlformats.org/officeDocument/2006/relationships/settings" Target="setting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emf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image" Target="media/image63.emf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2112604/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2409</Words>
  <Characters>13733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8</cp:revision>
  <cp:lastPrinted>2024-10-16T07:28:00Z</cp:lastPrinted>
  <dcterms:created xsi:type="dcterms:W3CDTF">2024-10-10T13:44:00Z</dcterms:created>
  <dcterms:modified xsi:type="dcterms:W3CDTF">2024-10-22T06:43:00Z</dcterms:modified>
</cp:coreProperties>
</file>