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Правительство уточнило правила определения скидок и надбавок по взносам на травматизм</w:t>
      </w:r>
    </w:p>
    <w:p>
      <w:pPr>
        <w:pStyle w:val="Style15"/>
        <w:rPr/>
      </w:pPr>
      <w:r>
        <w:rPr/>
        <w:t xml:space="preserve">Правительство внесло </w:t>
      </w:r>
      <w:r>
        <w:fldChar w:fldCharType="begin"/>
      </w:r>
      <w:r>
        <w:instrText> HYPERLINK "http://actual.pravo.gov.ru/content/content.html" \l "pnum=0001202501300013"</w:instrText>
      </w:r>
      <w:r>
        <w:fldChar w:fldCharType="separate"/>
      </w:r>
      <w:r>
        <w:rPr>
          <w:rStyle w:val="Style13"/>
        </w:rPr>
        <w:t>изменения</w:t>
      </w:r>
      <w:r>
        <w:fldChar w:fldCharType="end"/>
      </w:r>
      <w:r>
        <w:rPr/>
        <w:t xml:space="preserve"> в правила установления скидок и надбавок к тарифам на обязательное страхование от несчастных случаев на производстве и профессиональных заболеваний. Одно из главных изменений касается определения размера взносов для предприятий, которые подверглись террористическим атакам и обстрелам со стороны вооруженных формирований Украины.</w:t>
      </w:r>
    </w:p>
    <w:p>
      <w:pPr>
        <w:pStyle w:val="Style15"/>
        <w:rPr/>
      </w:pPr>
      <w:r>
        <w:rPr/>
        <w:t>Несчастные случаи, произошедшие в результате таких нападений, не зависят от условий и охраны труда на предприятии, поэтому соответствующие инциденты больше не учитываются при расчете повышений и понижений к тарифу. Помимо этого, работодатели теперь могут подавать заявление на скидку к страховому тарифу в любую клиентскую службу Социального фонда. Раньше это можно было сделать только по месту регистрации компании.</w:t>
      </w:r>
    </w:p>
    <w:p>
      <w:pPr>
        <w:pStyle w:val="Style15"/>
        <w:rPr/>
      </w:pPr>
      <w:r>
        <w:rPr/>
        <w:t>Еще одно нововведение касается обжалования решений фонда относительно скидок и надбавок по уплате взносов. До внесения поправок оспорить такие решения можно было только при обращении в суд. Теперь предусмотрен еще и досудебный порядок рассмотрения. Для обжалования решения страхователь вправе обратиться к вышестоящему должностному лицу или в вышестоящее подразделение Социального фонда. Например, оспорить решение регионального отделения фонда в центральном аппарате С</w:t>
      </w:r>
      <w:r>
        <w:rPr/>
        <w:t>оциального фонда России</w:t>
      </w:r>
      <w:r>
        <w:rPr/>
        <w:t>.</w:t>
      </w:r>
    </w:p>
    <w:p>
      <w:pPr>
        <w:pStyle w:val="Style15"/>
        <w:rPr/>
      </w:pPr>
      <w:r>
        <w:rPr/>
        <w:t>Отметим, что одним из направлений работы Социального фонда является сохранение трудовых ресурсов страны и восстановление здоровья граждан, пострадавших на производстве. Помимо установления скидок и надбавок к тарифам на страхование работников, фонд также возмещает компаниям расходы на профилактические мероприятия, обеспечивает страховые выплаты и реабилитацию для работников, столкнувшихся с производственной травмой или профзаболеванием.</w:t>
      </w:r>
    </w:p>
    <w:p>
      <w:pPr>
        <w:pStyle w:val="Style15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224</Words>
  <Characters>1575</Characters>
  <CharactersWithSpaces>1795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2025-02-13T11:09:09Z</dcterms:created>
  <dc:creator/>
  <dc:description/>
  <dc:language>ru-RU</dc:language>
  <cp:lastModifiedBy/>
  <cp:lastPrinted>2025-02-13T11:10:40Z</cp:lastPrinted>
  <dcterms:modified xsi:type="dcterms:W3CDTF">2025-02-13T11:11:30Z</dcterms:modified>
  <cp:revision>1</cp:revision>
  <dc:subject/>
  <dc:title/>
</cp:coreProperties>
</file>