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 февраля материнский капитал свыше 6 миллионов семей будет увеличен на 9,5%</w:t>
      </w:r>
    </w:p>
    <w:p>
      <w:pPr>
        <w:pStyle w:val="Style14"/>
        <w:rPr/>
      </w:pPr>
      <w:r>
        <w:rPr/>
        <w:t>Социальный фонд увеличит материнский капитал исходя из индекса роста потребительских цен за предыдущий год, который к концу прошлого года составил 9,5%. Индексация будет проведена для всех семей, частично или полностью сохранивших средства сертификата.</w:t>
      </w:r>
    </w:p>
    <w:p>
      <w:pPr>
        <w:pStyle w:val="Style14"/>
        <w:rPr/>
      </w:pPr>
      <w:r>
        <w:rPr/>
        <w:t>Размер капитала на первого ребенка после индексации вырастет до 690 266,95 рублей, на второго ребенка – до 912 162,09 рублей. Доплата за рождение в семье второго ребенка после получения сертификата за первенца будет увеличена до 221 895,14 рубля.</w:t>
      </w:r>
    </w:p>
    <w:p>
      <w:pPr>
        <w:pStyle w:val="Style14"/>
        <w:rPr/>
      </w:pPr>
      <w:r>
        <w:rPr/>
        <w:t>Максимальная прибавка после индексации ожидает те семьи, которые пока ни разу не распоряжались денежными средствами. Для них сумма на первого ребенка станет больше почти на 60 тыс. рублей. Если оформлен материнский капитал на второго ребенка и при этом не было никаких трат, увеличение составит более 79 тыс. рублей.</w:t>
      </w:r>
    </w:p>
    <w:p>
      <w:pPr>
        <w:pStyle w:val="Style14"/>
        <w:rPr/>
      </w:pPr>
      <w:r>
        <w:rPr/>
        <w:t>Родители, сохранившие часть капитала, также получат увеличение суммы материнского капитала. Если после всех распоряжений у семьи осталось, например, 100 тыс. рублей, именно эта сумма и будет увеличена в феврале на 9,5% до 109,5 тыс. рублей.</w:t>
      </w:r>
    </w:p>
    <w:p>
      <w:pPr>
        <w:pStyle w:val="Style14"/>
        <w:rPr/>
      </w:pPr>
      <w:r>
        <w:rPr/>
        <w:t>Напомним, что с прошлого года семьи могут получить единовременной выплатой неиспользованный остаток средств сертификата, если он не превышает 10 тыс. рублей. Заявление на выплату Соцфонд принимает на портале госуслуг, в территориальных отделениях Социального фонда и многофункциональных центрах.</w:t>
      </w:r>
    </w:p>
    <w:p>
      <w:pPr>
        <w:pStyle w:val="Style14"/>
        <w:rPr/>
      </w:pPr>
      <w:r>
        <w:rPr/>
        <w:t>Информация об актуальной сумме неизрасходованных средств всегда доступна родителям на портале госуслуг. Соответствующий сервис Соцфонда позволяет всегда иметь под рукой данные о материнском капитале, которым семья может распорядиться по существующим направлениям программы. Направить его средства можно на улучшение жилищных условий, обучение детей, накопительную пенсию родителей, ежемесячную выплату на ребенка до 3 лет или приобретение товаров и услуг для реабилитации детей с инвалидностью. Правила программы позволяют выбрать один вариант или распределить деньги по нескольким направлениям.</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276</Words>
  <Characters>1750</Characters>
  <CharactersWithSpaces>2020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2025-01-31T12:46:44Z</dcterms:created>
  <dc:creator/>
  <dc:description/>
  <dc:language>ru-RU</dc:language>
  <cp:lastModifiedBy/>
  <dcterms:modified xsi:type="dcterms:W3CDTF">2025-01-31T12:47:45Z</dcterms:modified>
  <cp:revision>1</cp:revision>
  <dc:subject/>
  <dc:title/>
</cp:coreProperties>
</file>