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Семьи с февраля начнут получать единое пособие в повышенном размере</w:t>
      </w:r>
    </w:p>
    <w:p>
      <w:pPr>
        <w:pStyle w:val="Style14"/>
        <w:rPr/>
      </w:pPr>
      <w:r>
        <w:rPr/>
        <w:t>С этого года в России на 15% увеличен прожиточный минимум, влияющий на размер многих социальных выплат, включая единое пособие на детей до 17 лет и беременным женщинам. В связи с этим Социальный фонд в январе автоматически повысил всем семьям назначенное единое пособие.</w:t>
      </w:r>
    </w:p>
    <w:p>
      <w:pPr>
        <w:pStyle w:val="Style14"/>
        <w:rPr/>
      </w:pPr>
      <w:r>
        <w:rPr/>
        <w:t>Его размер для беременных женщин рассчитывается исходя из регионального прожиточного минимума трудоспособного взрослого, единое пособие на детей считают исходя из детского прожиточного минимума. После индексации прожиточных минимумов в начале года единое пособие выросло в среднем по России на сумму от 1 тыс. до 2 тыс. рублей и теперь составляет 8,6 – 17,2 тыс. рублей в месяц в зависимости от конкретного субъекта. Для беременных женщин пособие выросло чуть больше и теперь выплачивается в размере 9,6 – 19,3 тыс. рублей в месяц.</w:t>
      </w:r>
    </w:p>
    <w:p>
      <w:pPr>
        <w:pStyle w:val="Style14"/>
        <w:rPr/>
      </w:pPr>
      <w:r>
        <w:rPr/>
        <w:t>Первая выплата проиндексированных пособий поступит семьям в феврале, поскольку согласно стандартному графику средства родителям детей приходят в начале каждого нового месяца за предыдущий. 3 февраля, в единый день выплаты детских пособий, деньги получит большинство родителей, выбравших банк для зачисления средств. Доставка «Почтой России» продлится с 3 до 25 февраля.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179</Words>
  <Characters>1060</Characters>
  <CharactersWithSpaces>1237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2025-01-28T14:46:48Z</dcterms:created>
  <dc:creator/>
  <dc:description/>
  <dc:language>ru-RU</dc:language>
  <cp:lastModifiedBy/>
  <dcterms:modified xsi:type="dcterms:W3CDTF">2025-01-28T14:48:22Z</dcterms:modified>
  <cp:revision>1</cp:revision>
  <dc:subject/>
  <dc:title/>
</cp:coreProperties>
</file>