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Более 2 400 семей Мордовии в прошлом году улучшили жилищные условия за счет средств материнского капитала</w:t>
      </w:r>
    </w:p>
    <w:p>
      <w:pPr>
        <w:pStyle w:val="Style16"/>
        <w:rPr/>
      </w:pPr>
      <w:r>
        <w:rPr/>
        <w:t>Решение «жилищного» вопроса — самое популярное в Мордовии  направление для распоряжения средствами  федерального материнского капитала. В  2024 году 2400  семей республики потратили его именно на улучшение жилищных условий.</w:t>
      </w:r>
    </w:p>
    <w:p>
      <w:pPr>
        <w:pStyle w:val="Style16"/>
        <w:rPr/>
      </w:pPr>
      <w:r>
        <w:rPr/>
        <w:t>1740 семей частично или полностью погасили материнским капиталом кредит либо первый взнос на приобретение или строительство жилья. Еще 660  владельцев сертификата улучшили жилищные условия без привлечения кредитных средств.</w:t>
      </w:r>
    </w:p>
    <w:p>
      <w:pPr>
        <w:pStyle w:val="Style16"/>
        <w:rPr/>
      </w:pPr>
      <w:r>
        <w:rPr/>
        <w:t>Напомним, что за счет средств материнского капитала семьи могут не только приобрести уже готовое жилое помещение, но и построить объект индивидуального жилищного строительства или компенсировать затраты на его строительство, а также построить дом с привлечением строительной организации.</w:t>
      </w:r>
    </w:p>
    <w:p>
      <w:pPr>
        <w:pStyle w:val="Style16"/>
        <w:rPr/>
      </w:pPr>
      <w:r>
        <w:rPr/>
        <w:t>«Направить материнский капитал на улучшение жилищных условий можно, когда  ребёнку, с рождением которого у семьи появилось право на сертификат, исполнится три года. Исключением является погашение основного долга по ипотечному кредиту или внесение первоначального взноса—в этих случаях средства могут быть использованы сразу после рождения (усыновления) ребенка», — пояснил управляющий  Отделением  С</w:t>
      </w:r>
      <w:r>
        <w:rPr/>
        <w:t>оциального фонда России</w:t>
      </w:r>
      <w:r>
        <w:rPr/>
        <w:t xml:space="preserve"> по Республике Мордовия </w:t>
      </w:r>
      <w:r>
        <w:rPr>
          <w:rStyle w:val="Style13"/>
        </w:rPr>
        <w:t>Владимир Василькин</w:t>
      </w:r>
      <w:r>
        <w:rPr/>
        <w:t>.</w:t>
      </w:r>
    </w:p>
    <w:p>
      <w:pPr>
        <w:pStyle w:val="Style16"/>
        <w:rPr/>
      </w:pPr>
      <w:r>
        <w:rPr/>
        <w:t>Жилье, приобретенное или построенное с использованием средств маткапитала, должно быть оформлено в общую долевую собственность всех членов семьи.  Размер долей определяется  самостоятельно.</w:t>
      </w:r>
    </w:p>
    <w:p>
      <w:pPr>
        <w:pStyle w:val="Style16"/>
        <w:rPr/>
      </w:pPr>
      <w:r>
        <w:rPr/>
        <w:t>Подать заявление о распоряжении средствами материнского капитала можно на портале Госуслуг, в клиентской службе регионального Отделения С</w:t>
      </w:r>
      <w:r>
        <w:rPr/>
        <w:t>оциального фонда России</w:t>
      </w:r>
      <w:r>
        <w:rPr/>
        <w:t xml:space="preserve"> или в МФЦ.</w:t>
      </w:r>
    </w:p>
    <w:p>
      <w:pPr>
        <w:pStyle w:val="Style16"/>
        <w:rPr/>
      </w:pPr>
      <w:r>
        <w:rPr/>
        <w:t>Кроме того, при решении направить материнский капитал на приобретение жилья в ипотеку,  подать заявление о распоряжении  средствами можно  непосредственно в банке, в котором открывается кредит. Заявление и необходимые документы банки сами передадут в Отделение  С</w:t>
      </w:r>
      <w:r>
        <w:rPr/>
        <w:t>оциального фонда России</w:t>
      </w:r>
      <w:r>
        <w:rPr/>
        <w:t xml:space="preserve"> по Мордовии  по электронным каналам связи. Соглашения о  таком взаимодействии заключены с 7 кредитными организациями, которые работают  на территории Мордовии (</w:t>
      </w:r>
      <w:r>
        <w:rPr>
          <w:rStyle w:val="Style14"/>
        </w:rPr>
        <w:t>Сбербанк, ВТБ,  Россельхозбанк, АО ДОМ.РФ, Газпромбанк,Совкомбанк, Альфа-Банк</w:t>
      </w:r>
      <w:r>
        <w:rPr/>
        <w:t>).</w:t>
      </w:r>
    </w:p>
    <w:p>
      <w:pPr>
        <w:pStyle w:val="Style16"/>
        <w:rPr/>
      </w:pPr>
      <w:r>
        <w:rPr/>
        <w:t>Получить консультацию по пенсионным и социальным вопросам можно в контакт-центре по телефону 8 800 100 00 01 (звонок бесплатный), а также на страницах О</w:t>
      </w:r>
      <w:r>
        <w:rPr/>
        <w:t>тделения Социального фонда России</w:t>
      </w:r>
      <w:r>
        <w:rPr/>
        <w:t xml:space="preserve"> в социальных сетях ВКонтакте и Одноклассники.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Выделение жирным"/>
    <w:qFormat/>
    <w:rPr>
      <w:b/>
      <w:bCs/>
    </w:rPr>
  </w:style>
  <w:style w:type="character" w:styleId="Style14">
    <w:name w:val="Выделение"/>
    <w:qFormat/>
    <w:rPr>
      <w:i/>
      <w:i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306</Words>
  <Characters>2104</Characters>
  <CharactersWithSpaces>2420</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2025-01-27T09:18:16Z</dcterms:created>
  <dc:creator/>
  <dc:description/>
  <dc:language>ru-RU</dc:language>
  <cp:lastModifiedBy/>
  <dcterms:modified xsi:type="dcterms:W3CDTF">2025-01-27T09:20:58Z</dcterms:modified>
  <cp:revision>1</cp:revision>
  <dc:subject/>
  <dc:title/>
</cp:coreProperties>
</file>