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Свыше 24 тысяч человек трудоустроены по программе субсидирования найма в этом году</w:t>
      </w:r>
    </w:p>
    <w:p>
      <w:pPr>
        <w:pStyle w:val="Style15"/>
        <w:rPr/>
      </w:pPr>
      <w:r>
        <w:rPr/>
        <w:t>С начала 2024 года более 2 тысяч российских компаний приняли в свои ряды новых сотрудников из числа жителей новых субъектов, ветеранов специальной военной операции, а также профессионалов до 30 лет.</w:t>
      </w:r>
    </w:p>
    <w:p>
      <w:pPr>
        <w:pStyle w:val="Style15"/>
        <w:rPr/>
      </w:pPr>
      <w:r>
        <w:rPr/>
        <w:t>На каждого такого работника Социальный фонд предоставил бизнесу субсидию, компенсирующую часть расходов на выплату заработной платы.</w:t>
      </w:r>
    </w:p>
    <w:p>
      <w:pPr>
        <w:pStyle w:val="Style15"/>
        <w:rPr/>
      </w:pPr>
      <w:r>
        <w:rPr/>
        <w:t>Согласно условиям программы, финансирование получили юридические лица, некоммерческие организации и индивидуальные предприниматели, которые были зарегистрированы до 2023 года и не имеют долгов по выплатам перед сотрудниками, а также штрафам и другим сборам в пользу государства.</w:t>
      </w:r>
    </w:p>
    <w:p>
      <w:pPr>
        <w:pStyle w:val="Style15"/>
        <w:rPr/>
      </w:pPr>
      <w:r>
        <w:rPr/>
        <w:t>На каждого нанятого работника компании поступает субсидия Социального фонда. Она состоит из величины минимальной заработной платы (на сегодняшний день – 19 242 рубля) увеличенной на сумму страховых взносов в государственные небюджетные фонды. Соответствующую поддержку работодатель получает три раза. Первый – через месяц после приема соискателя, второй – через три месяца, затем – через полгода. Средняя компенсация сегодня превышает 50 тыс. рублей на сотрудника. В регионах с повышающим районным коэффициентом к зарплате выплату фонд увеличивает соответственно.</w:t>
      </w:r>
    </w:p>
    <w:p>
      <w:pPr>
        <w:pStyle w:val="Style15"/>
        <w:rPr/>
      </w:pPr>
      <w:r>
        <w:rPr/>
        <w:t>С начала года по условиям программы субсидирования найма Социальный фонд перечислил работодателям более 1,4 млрд. рублей.</w:t>
      </w:r>
    </w:p>
    <w:p>
      <w:pPr>
        <w:pStyle w:val="Style15"/>
        <w:rPr/>
      </w:pPr>
      <w:r>
        <w:rPr/>
        <w:t>Чтобы получить средства, компании нужно через портал «Работа в России» обратиться в центр занятости для подбора специалистов под имеющиеся вакансии. После этого нужно подать заявление в кабинете страхователя на сайте Социального фонда. В течение десяти дней фонд проверяет организацию и новых сотрудников и перечисляет первую часть субсидии. Далее фонд направляет средства автоматически. Отметим, что программа стимулирования занятости была запущена в 2021 году. На начальном этапе она предусматривала выделение средств за трудоустройство выпускников 2020 года и безработных. Позже проект расширили, он охватил молодежь до 30 лет, а также беженцев из Луганской и Донецкой республик, Херсонской и Запорожской областей и Украины. В 2023 году программу распространили на участников специальной военной операции и людей с инвалидностью.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293</Words>
  <Characters>1916</Characters>
  <CharactersWithSpaces>2206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2024-10-10T15:02:17Z</dcterms:created>
  <dc:creator/>
  <dc:description/>
  <dc:language>ru-RU</dc:language>
  <cp:lastModifiedBy/>
  <dcterms:modified xsi:type="dcterms:W3CDTF">2024-10-10T15:03:32Z</dcterms:modified>
  <cp:revision>1</cp:revision>
  <dc:subject/>
  <dc:title/>
</cp:coreProperties>
</file>