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1"/>
        <w:spacing w:before="240" w:after="120"/>
        <w:rPr/>
      </w:pPr>
      <w:r>
        <w:rPr/>
        <w:t>В 2024 году 407 семей Мордовии распорядились материнским капиталом через банки</w:t>
      </w:r>
    </w:p>
    <w:p>
      <w:pPr>
        <w:pStyle w:val="Style17"/>
        <w:jc w:val="both"/>
        <w:rPr/>
      </w:pPr>
      <w:r>
        <w:rPr/>
        <w:t>Семьи Мордовии, которые планируют направить материнский капитал на улучшение жилищных условий, могут одновременно с оформлением ипотечного кредита непосредственно в банке подать заявление на распоряжение средствами сертификата. В республике с начала года такой возможностью воспользовались 407 семей.</w:t>
      </w:r>
    </w:p>
    <w:p>
      <w:pPr>
        <w:pStyle w:val="Style17"/>
        <w:jc w:val="both"/>
        <w:rPr/>
      </w:pPr>
      <w:r>
        <w:rPr/>
        <w:t xml:space="preserve">Подать заявление о распоряжении средствами материнского капитала на уплату основного долга по кредиту либо на первоначальный взнос можно </w:t>
      </w:r>
      <w:hyperlink r:id="rId2">
        <w:r>
          <w:rPr>
            <w:rStyle w:val="Style13"/>
          </w:rPr>
          <w:t>в 8-ми кредитных учреждениях,</w:t>
        </w:r>
      </w:hyperlink>
      <w:r>
        <w:rPr/>
        <w:t xml:space="preserve"> с которыми Отделение Социального фонда России  по Республике Мордовия заключило соглашения об информационном взаимодействии. Благодаря этому заявление и необходимые документы финансовые учреждения сами передают в региональное О</w:t>
      </w:r>
      <w:r>
        <w:rPr/>
        <w:t>тделение Социального фонда</w:t>
      </w:r>
      <w:r>
        <w:rPr/>
        <w:t xml:space="preserve"> по электронным каналам, что ускоряет процесс распоряжения средствами. Владельцам сертификата на материнский капитал не нужно дополнительно обращаться в фонд.</w:t>
      </w:r>
    </w:p>
    <w:p>
      <w:pPr>
        <w:pStyle w:val="Style17"/>
        <w:jc w:val="both"/>
        <w:rPr/>
      </w:pPr>
      <w:r>
        <w:rPr/>
        <w:t>Если кредит или займ уже оформлены, то подать заявление о распоряжении можно только в Отделение С</w:t>
      </w:r>
      <w:r>
        <w:rPr/>
        <w:t>оциального фонда</w:t>
      </w:r>
      <w:r>
        <w:rPr/>
        <w:t>. При этом не нужно приносить документы и справки по выданному кредиту, поскольку соответствующие сведения О</w:t>
      </w:r>
      <w:r>
        <w:rPr/>
        <w:t>тделение Социального фонда</w:t>
      </w:r>
      <w:r>
        <w:rPr/>
        <w:t xml:space="preserve"> получит самостоятельно в рамках взаимодействия с банком.</w:t>
      </w:r>
    </w:p>
    <w:p>
      <w:pPr>
        <w:pStyle w:val="Style17"/>
        <w:jc w:val="both"/>
        <w:rPr/>
      </w:pPr>
      <w:r>
        <w:rPr/>
        <w:t>Напомним, что если для приобретения жилья семья использует кредит, то направить средства материнского капитала на уплату первоначального взноса или досрочное погашение основного долга владелец сертификата на материнский капитал может сразу после рождения ребенка. В остальных же случаях использовать капитал на улучшение жилищных условий можно, когда малышу, давшему право на материнский капитал, исполнится три года.</w:t>
      </w:r>
    </w:p>
    <w:p>
      <w:pPr>
        <w:pStyle w:val="Style17"/>
        <w:jc w:val="both"/>
        <w:rPr/>
      </w:pPr>
      <w:r>
        <w:rPr>
          <w:rStyle w:val="Style14"/>
        </w:rPr>
        <w:t>Получить консультацию по вопросам, связанным с материнским капиталом можно по телефону горячей линии Отделения С</w:t>
      </w:r>
      <w:r>
        <w:rPr>
          <w:rStyle w:val="Style14"/>
        </w:rPr>
        <w:t>оциального фонда России</w:t>
      </w:r>
      <w:r>
        <w:rPr>
          <w:rStyle w:val="Style14"/>
        </w:rPr>
        <w:t xml:space="preserve"> по Республике Мордовия: </w:t>
      </w:r>
      <w:r>
        <w:rPr>
          <w:rStyle w:val="Style15"/>
        </w:rPr>
        <w:t>8 800 200 01 88</w:t>
      </w:r>
      <w:r>
        <w:rPr>
          <w:rStyle w:val="Style14"/>
        </w:rPr>
        <w:t xml:space="preserve"> (звонок бесплатный).</w:t>
      </w:r>
    </w:p>
    <w:p>
      <w:pPr>
        <w:pStyle w:val="Normal"/>
        <w:rPr/>
      </w:pPr>
      <w:r>
        <w:rPr/>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s>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kern w:val="2"/>
        <w:sz w:val="24"/>
        <w:szCs w:val="24"/>
        <w:lang w:val="ru-RU" w:eastAsia="zh-CN" w:bidi="hi-IN"/>
      </w:rPr>
    </w:rPrDefault>
    <w:pPrDefault>
      <w:pPr>
        <w:widowControl/>
      </w:pPr>
    </w:pPrDefault>
  </w:docDefaults>
  <w:style w:type="paragraph" w:styleId="Normal">
    <w:name w:val="Normal"/>
    <w:qFormat/>
    <w:pPr>
      <w:widowControl/>
    </w:pPr>
    <w:rPr>
      <w:rFonts w:ascii="Liberation Serif" w:hAnsi="Liberation Serif" w:eastAsia="SimSun" w:cs="Mangal"/>
      <w:color w:val="auto"/>
      <w:kern w:val="2"/>
      <w:sz w:val="24"/>
      <w:szCs w:val="24"/>
      <w:lang w:val="ru-RU" w:eastAsia="zh-CN" w:bidi="hi-IN"/>
    </w:rPr>
  </w:style>
  <w:style w:type="paragraph" w:styleId="1">
    <w:name w:val="Heading 1"/>
    <w:basedOn w:val="Style16"/>
    <w:next w:val="Style17"/>
    <w:qFormat/>
    <w:pPr>
      <w:spacing w:before="240" w:after="120"/>
      <w:outlineLvl w:val="0"/>
    </w:pPr>
    <w:rPr>
      <w:rFonts w:ascii="Liberation Serif" w:hAnsi="Liberation Serif" w:eastAsia="SimSun" w:cs="Mangal"/>
      <w:b/>
      <w:bCs/>
      <w:sz w:val="48"/>
      <w:szCs w:val="48"/>
    </w:rPr>
  </w:style>
  <w:style w:type="character" w:styleId="Style13">
    <w:name w:val="Интернет-ссылка"/>
    <w:rPr>
      <w:color w:val="000080"/>
      <w:u w:val="single"/>
      <w:lang w:val="zxx" w:eastAsia="zxx" w:bidi="zxx"/>
    </w:rPr>
  </w:style>
  <w:style w:type="character" w:styleId="Style14">
    <w:name w:val="Выделение"/>
    <w:qFormat/>
    <w:rPr>
      <w:i/>
      <w:iCs/>
    </w:rPr>
  </w:style>
  <w:style w:type="character" w:styleId="Style15">
    <w:name w:val="Выделение жирным"/>
    <w:qFormat/>
    <w:rPr>
      <w:b/>
      <w:bCs/>
    </w:rPr>
  </w:style>
  <w:style w:type="paragraph" w:styleId="Style16">
    <w:name w:val="Заголовок"/>
    <w:basedOn w:val="Normal"/>
    <w:next w:val="Style17"/>
    <w:qFormat/>
    <w:pPr>
      <w:keepNext/>
      <w:spacing w:before="240" w:after="120"/>
    </w:pPr>
    <w:rPr>
      <w:rFonts w:ascii="Liberation Sans" w:hAnsi="Liberation Sans" w:eastAsia="Microsoft YaHei" w:cs="Mangal"/>
      <w:sz w:val="28"/>
      <w:szCs w:val="28"/>
    </w:rPr>
  </w:style>
  <w:style w:type="paragraph" w:styleId="Style17">
    <w:name w:val="Body Text"/>
    <w:basedOn w:val="Normal"/>
    <w:pPr>
      <w:spacing w:lineRule="auto" w:line="288" w:before="0" w:after="140"/>
    </w:pPr>
    <w:rPr/>
  </w:style>
  <w:style w:type="paragraph" w:styleId="Style18">
    <w:name w:val="List"/>
    <w:basedOn w:val="Style17"/>
    <w:pPr/>
    <w:rPr>
      <w:rFonts w:cs="Mangal"/>
    </w:rPr>
  </w:style>
  <w:style w:type="paragraph" w:styleId="Style19">
    <w:name w:val="Caption"/>
    <w:basedOn w:val="Normal"/>
    <w:qFormat/>
    <w:pPr>
      <w:suppressLineNumbers/>
      <w:spacing w:before="120" w:after="120"/>
    </w:pPr>
    <w:rPr>
      <w:rFonts w:cs="Mangal"/>
      <w:i/>
      <w:iCs/>
      <w:sz w:val="24"/>
      <w:szCs w:val="24"/>
    </w:rPr>
  </w:style>
  <w:style w:type="paragraph" w:styleId="Style20">
    <w:name w:val="Указатель"/>
    <w:basedOn w:val="Normal"/>
    <w:qFormat/>
    <w:pPr>
      <w:suppressLineNumbers/>
    </w:pPr>
    <w:rPr>
      <w:rFonts w:cs="Mangal"/>
    </w:rPr>
  </w:style>
  <w:style w:type="paragraph" w:styleId="Style21">
    <w:name w:val="Горизонтальная линия"/>
    <w:basedOn w:val="Normal"/>
    <w:next w:val="Style17"/>
    <w:qFormat/>
    <w:pPr>
      <w:suppressLineNumbers/>
      <w:pBdr>
        <w:bottom w:val="double" w:sz="2" w:space="0" w:color="808080"/>
      </w:pBdr>
      <w:spacing w:before="0" w:after="283"/>
    </w:pPr>
    <w:rPr>
      <w:sz w:val="12"/>
      <w:szCs w:val="12"/>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sfr.gov.ru/branches/mordovia/info/~0/11432"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6</TotalTime>
  <Application>LibreOffice/5.4.0.3$Windows_x86 LibreOffice_project/7556cbc6811c9d992f4064ab9287069087d7f62c</Application>
  <Pages>1</Pages>
  <Words>239</Words>
  <Characters>1639</Characters>
  <CharactersWithSpaces>1873</CharactersWithSpaces>
  <Paragraphs>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2024-06-27T16:08:22Z</dcterms:created>
  <dc:creator/>
  <dc:description/>
  <dc:language>ru-RU</dc:language>
  <cp:lastModifiedBy/>
  <dcterms:modified xsi:type="dcterms:W3CDTF">2024-06-27T16:15:04Z</dcterms:modified>
  <cp:revision>1</cp:revision>
  <dc:subject/>
  <dc:title/>
</cp:coreProperties>
</file>