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Сергей Чирков обсудил усовершенствование мер поддержки с родителями детей с инвалидностью </w:t>
      </w:r>
    </w:p>
    <w:p>
      <w:pPr>
        <w:pStyle w:val="Style14"/>
        <w:rPr/>
      </w:pPr>
      <w:r>
        <w:rPr/>
        <w:t>В преддверии Дня защиты детей, который отмечают 1 июня, Социальный фонд (СФР) пригласил к себе родителей детей с инвалидностью и представителей общественных организаций, чтобы обсудить с ними обеспечение средствами реабилитации, вопросы предоставления пенсий, компенсационных выплат и других мер поддержки.</w:t>
      </w:r>
    </w:p>
    <w:p>
      <w:pPr>
        <w:pStyle w:val="Style14"/>
        <w:rPr/>
      </w:pPr>
      <w:r>
        <w:rPr/>
        <w:t>Социальный фонд сегодня предоставляет практически всему населению страны различные меры поддержки с момента рождения и на протяжении всей жизни. Семьи, воспитывающие детей с инвалидностью, не исключение и тоже получают в фонде разные виды поддержки. Чтобы оказывать их оперативно и удобно, фонд переводит услуги в проактивный  и беззаявительный форматы, которые не требуют от родителей практически никаких действий для получения выплат</w:t>
      </w:r>
    </w:p>
    <w:p>
      <w:pPr>
        <w:pStyle w:val="Style14"/>
        <w:rPr/>
      </w:pPr>
      <w:r>
        <w:rPr/>
        <w:t>Председатель Соцфонда Сергей Чирков рассказал гостям, что такой подход, позволяет без заявлений оформлять пенсии детям с инвалидностью. Выплаты фонд назначает автоматически, после поступления из бюро медико-социальной экспертизы сведений об установленной инвалидности. Общаясь с родителями, Чирков также напомнил об их особом праве по выходу на пенсию. «Пенсионный возраст для мам и пап, которые ухаживают за детьми с инвалидностью, ниже на 10 лет, – отметил глава фонда. – Такую норму можно расценивать как благодарность родителям за их нелегкий труд по уходу за детьми с особыми потребностями».</w:t>
      </w:r>
    </w:p>
    <w:p>
      <w:pPr>
        <w:pStyle w:val="Style14"/>
        <w:rPr/>
      </w:pPr>
      <w:r>
        <w:rPr/>
        <w:t>Отдельное внимание на встрече было уделено предоставлению компенсационной выплаты по уходу за ребенком с инвалидностью. С этого года, как отметил Сергей Чирков, родители, усыновители, опекуны и попечители имеют право получать пособие даже при выходе на работу на неполный день. «Этот механизм нацелен конкретно на мам и пап, у которых есть возможность работать и ухаживать за детьми с инвалидностью, – объяснил руководитель С</w:t>
      </w:r>
      <w:r>
        <w:rPr/>
        <w:t>оциального фонда России</w:t>
      </w:r>
      <w:r>
        <w:rPr/>
        <w:t>. – Главное, чтобы в трудовом договоре был прописан неполный рабочий день».</w:t>
      </w:r>
    </w:p>
    <w:p>
      <w:pPr>
        <w:pStyle w:val="Style14"/>
        <w:rPr/>
      </w:pPr>
      <w:r>
        <w:rPr/>
        <w:t>Кроме того, председатель отметил, что один из родителей имеет право на 4 дополнительных выходных дня в месяц. Если он использует в месяц не все дни, то их можно накапливать. Суммарно, можно накопить до 24 дополнительных выходных дней. Правда, использовать накопленные дни можно раз в год по согласованию с работодателем. Это дает возможность работающим родителям уделять больше времени решению вопросов по лечению и реабилитации детей с инвалидностью.</w:t>
      </w:r>
    </w:p>
    <w:p>
      <w:pPr>
        <w:pStyle w:val="Style14"/>
        <w:rPr/>
      </w:pPr>
      <w:r>
        <w:rPr/>
        <w:t>Льготы для семей с детьми-инвалидами предусмотрены и по другим направлениям. Среди них специальные условия назначения единого пособия. На данный момент выплата является самой востребованной мерой поддержки для детей в России. При оформлении пособия в доходах семьи не учитывают компенсационные выплаты по уходу за ребенком с инвалидностью, а также компенсации за самостоятельно приобретенные средства реабилитации. Помимо этого, из расчетов исключены материальная помощь на лечение ребенка, проезд к месту лечения и ежегодные компенсации на содержание собак-проводников. «Уход за ребенком с инвалидностью, ко всему прочему, является объективной причиной отсутствия дохода. Если человек не работает и ухаживает за малышом, в назначении пособия не будет отказано», – заметил Сергей Чирков.</w:t>
      </w:r>
    </w:p>
    <w:p>
      <w:pPr>
        <w:pStyle w:val="Style14"/>
        <w:rPr/>
      </w:pPr>
      <w:r>
        <w:rPr/>
        <w:t>Для улучшения обслуживания фонд совместно с бюро медико-социальной экспертизы работает над определением детализированной номенклатуры ТСР, предусмотренных классификацией. Это важно в связи с большим многообразием технических параметров и функций (используемых при различных патологиях и физических состояниях), чтобы родители точно понимали, подойдут ли параметры изделия ребенку. «На данный момент фонд при обеспечении ТСР учитывает как антропометрические данные, так и параметры протезно-ортопедических изделий, необходимых для реабилитации и многое другое», – сообщил глава С</w:t>
      </w:r>
      <w:r>
        <w:rPr/>
        <w:t>оциального фонда</w:t>
      </w:r>
      <w:r>
        <w:rPr/>
        <w:t>.</w:t>
      </w:r>
    </w:p>
    <w:p>
      <w:pPr>
        <w:pStyle w:val="Style14"/>
        <w:rPr/>
      </w:pPr>
      <w:r>
        <w:rPr/>
        <w:t>Родители детей с инвалидностью со своей стороны поделились на встрече опытом взаимодействия с недобросовестными поставщиками ТСР. Сергей Чирков попросил родителей давать обратную связь по таким вопросам, поскольку Социальный фонд внимательно отслеживает исполнение контрактов на закупку средств реабилитации и старается заранее проверять поставщиков во избежание допуска недобросовестных компаний к конкурсным процедурам. Отдельно фонд следит за ценообразованием изделий, чтобы исключить завышение цен просто по факту того, что те или иные предметы изготавливаются для детей с инвалидностью.</w:t>
      </w:r>
    </w:p>
    <w:p>
      <w:pPr>
        <w:pStyle w:val="Style14"/>
        <w:rPr/>
      </w:pPr>
      <w:r>
        <w:rPr/>
        <w:t>Потребности детей, нуждающихся в паллиативном уходе, стали еще одной темой встречи. Мамы таких ребят рассказали, что многие изделия, которые им выдают в соответствии с программой реабилитации и абилитации, не подходят детям. Другие изделия при этом не могут быть выданы из-за того, что их нет в федеральном перечне технических средств реабилитации. Родители предложили рассмотреть вопрос о доработке соответствующего перечня и включения в него нужных изделий для детей с паллиативным статусом.</w:t>
      </w:r>
    </w:p>
    <w:p>
      <w:pPr>
        <w:pStyle w:val="Style14"/>
        <w:rPr/>
      </w:pPr>
      <w:r>
        <w:rPr/>
        <w:t>По итогам мероприятия все озвученные родителями вопросы были взяты на контроль фонда. Сергей Чирков выразил надежду, что подобные обсуждения будут проходить в фонде в дальнейшем регулярно. «Очень надеемся, что наши встречи станут постоянными, поскольку нам важно получать обратную связь, видеть все проблемы и оперативно их устранять», – заключил глава Социального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697</Words>
  <Characters>4543</Characters>
  <CharactersWithSpaces>5238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2024-05-31T15:08:45Z</dcterms:created>
  <dc:creator/>
  <dc:description/>
  <dc:language>ru-RU</dc:language>
  <cp:lastModifiedBy/>
  <dcterms:modified xsi:type="dcterms:W3CDTF">2024-05-31T15:10:49Z</dcterms:modified>
  <cp:revision>1</cp:revision>
  <dc:subject/>
  <dc:title/>
</cp:coreProperties>
</file>