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jc w:val="both"/>
        <w:rPr/>
      </w:pPr>
      <w:r>
        <w:rPr/>
      </w:r>
    </w:p>
    <w:p>
      <w:pPr>
        <w:pStyle w:val="1"/>
        <w:numPr>
          <w:ilvl w:val="0"/>
          <w:numId w:val="2"/>
        </w:numPr>
        <w:rPr/>
      </w:pPr>
      <w:r>
        <w:rPr/>
        <w:t>Отделение Социального фонда России  по Республике Мордовия проводит приемы граждан по видеосвязи</w:t>
      </w:r>
    </w:p>
    <w:p>
      <w:pPr>
        <w:pStyle w:val="Style16"/>
        <w:jc w:val="both"/>
        <w:rPr/>
      </w:pPr>
      <w:r>
        <w:rPr/>
        <w:t>С апреля  жители республики могут получить личную консультацию  руководящего состава Отделения Социального фонда по Мордовии по видеосвязи. В зависимости от тематики обращения участие в видеоприёме принимают управляющий Отделения Социального фонда России, заместители управляющего, руководители профильных структурных подразделений.</w:t>
      </w:r>
    </w:p>
    <w:p>
      <w:pPr>
        <w:pStyle w:val="Style16"/>
        <w:spacing w:before="0" w:after="83"/>
        <w:ind w:left="0" w:hanging="0"/>
        <w:jc w:val="both"/>
        <w:rPr/>
      </w:pPr>
      <w:r>
        <w:rPr/>
        <w:t>Онлайн-приемы проводятся еженедельно. Каждый сеанс длится два часа, консультации предоставляются бесплатно. С графиком видеоприёмов можно ознакомиться на региональной странице сайта Социального фонда России  (https://sfr.gov.ru/branches/mordovia/info~0/11105/).</w:t>
      </w:r>
    </w:p>
    <w:p>
      <w:pPr>
        <w:pStyle w:val="Style16"/>
        <w:jc w:val="both"/>
        <w:rPr/>
      </w:pPr>
      <w:r>
        <w:rPr/>
        <w:t xml:space="preserve">«Онлайн-консультирование предназначено для тех, кто живет в отдаленных от столицы Мордовии населенных пунктах: не выезжая за пределы своего районного центра они смогут удаленно получить разъяснения по возникшей жизненной ситуации, требующей компетенции Социального фонда России», — отметила руководитель клиентской службы в </w:t>
      </w:r>
      <w:r>
        <w:rPr/>
        <w:t>Ельниковском</w:t>
      </w:r>
      <w:r>
        <w:rPr>
          <w:b w:val="false"/>
          <w:bCs w:val="false"/>
        </w:rPr>
        <w:t xml:space="preserve"> районе  Отделения Социального фонда по Республике Мордовия </w:t>
      </w:r>
      <w:r>
        <w:rPr>
          <w:rStyle w:val="Style13"/>
          <w:b w:val="false"/>
          <w:bCs w:val="false"/>
        </w:rPr>
        <w:t>Лариса Гречишникова.</w:t>
      </w:r>
    </w:p>
    <w:p>
      <w:pPr>
        <w:pStyle w:val="Style16"/>
        <w:jc w:val="both"/>
        <w:rPr/>
      </w:pPr>
      <w:r>
        <w:rPr/>
        <w:t>Подключиться к видеосвязи можно в клиентских службах Отделения Социального фонда России , где необходимые для общения зоны уже технически оборудованы. Гражданам необходимо лишь подойти к назначенному времени, после чего специалисты подразделения обеспечат полное сопровождение приема</w:t>
      </w:r>
    </w:p>
    <w:p>
      <w:pPr>
        <w:pStyle w:val="Style16"/>
        <w:jc w:val="both"/>
        <w:rPr/>
      </w:pPr>
      <w:r>
        <w:rPr/>
        <w:t>Записаться на онлайн-приём можно: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по телефону горячей линии 8 800 200 01 88, 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spacing w:before="0" w:after="0"/>
        <w:ind w:left="707" w:hanging="283"/>
        <w:jc w:val="both"/>
        <w:rPr/>
      </w:pPr>
      <w:r>
        <w:rPr/>
        <w:t xml:space="preserve">по телефону группы по работе с обращениями граждан 8(8342) 29 55 44, </w:t>
      </w:r>
    </w:p>
    <w:p>
      <w:pPr>
        <w:pStyle w:val="Style16"/>
        <w:numPr>
          <w:ilvl w:val="0"/>
          <w:numId w:val="3"/>
        </w:numPr>
        <w:tabs>
          <w:tab w:val="left" w:pos="0" w:leader="none"/>
        </w:tabs>
        <w:ind w:left="707" w:hanging="283"/>
        <w:jc w:val="both"/>
        <w:rPr/>
      </w:pPr>
      <w:r>
        <w:rPr/>
        <w:t xml:space="preserve">при личном обращении в клиентские службы Отделения Социального фонда России по Мордовии. </w:t>
      </w:r>
    </w:p>
    <w:p>
      <w:pPr>
        <w:pStyle w:val="Style16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  <w:rFonts w:cs="OpenSymbol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  <w:rFonts w:cs="OpenSymbol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  <w:rFonts w:cs="OpenSymbol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  <w:rFonts w:cs="OpenSymbol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  <w:rFonts w:cs="OpenSymbol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  <w:rFonts w:cs="OpenSymbol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  <w:rFonts w:cs="OpenSymbol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  <w:rFonts w:cs="OpenSymbol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  <w:rFonts w:cs="OpenSymbol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bidi w:val="0"/>
      <w:jc w:val="left"/>
    </w:pPr>
    <w:rPr>
      <w:rFonts w:ascii="Liberation Serif" w:hAnsi="Liberation Serif" w:eastAsia="SimSun" w:cs="Mangal"/>
      <w:color w:val="00000A"/>
      <w:kern w:val="2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numPr>
        <w:ilvl w:val="0"/>
        <w:numId w:val="1"/>
      </w:num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Выделение жирным"/>
    <w:qFormat/>
    <w:rPr>
      <w:b/>
      <w:bCs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character" w:styleId="ListLabel10">
    <w:name w:val="ListLabel 10"/>
    <w:qFormat/>
    <w:rPr>
      <w:rFonts w:cs="OpenSymbol"/>
    </w:rPr>
  </w:style>
  <w:style w:type="character" w:styleId="ListLabel11">
    <w:name w:val="ListLabel 11"/>
    <w:qFormat/>
    <w:rPr>
      <w:rFonts w:cs="OpenSymbol"/>
    </w:rPr>
  </w:style>
  <w:style w:type="character" w:styleId="ListLabel12">
    <w:name w:val="ListLabel 12"/>
    <w:qFormat/>
    <w:rPr>
      <w:rFonts w:cs="OpenSymbol"/>
    </w:rPr>
  </w:style>
  <w:style w:type="character" w:styleId="ListLabel13">
    <w:name w:val="ListLabel 13"/>
    <w:qFormat/>
    <w:rPr>
      <w:rFonts w:cs="OpenSymbol"/>
    </w:rPr>
  </w:style>
  <w:style w:type="character" w:styleId="ListLabel14">
    <w:name w:val="ListLabel 14"/>
    <w:qFormat/>
    <w:rPr>
      <w:rFonts w:cs="OpenSymbol"/>
    </w:rPr>
  </w:style>
  <w:style w:type="character" w:styleId="ListLabel15">
    <w:name w:val="ListLabel 15"/>
    <w:qFormat/>
    <w:rPr>
      <w:rFonts w:cs="OpenSymbol"/>
    </w:rPr>
  </w:style>
  <w:style w:type="character" w:styleId="ListLabel16">
    <w:name w:val="ListLabel 16"/>
    <w:qFormat/>
    <w:rPr>
      <w:rFonts w:cs="OpenSymbol"/>
    </w:rPr>
  </w:style>
  <w:style w:type="character" w:styleId="ListLabel17">
    <w:name w:val="ListLabel 17"/>
    <w:qFormat/>
    <w:rPr>
      <w:rFonts w:cs="OpenSymbol"/>
    </w:rPr>
  </w:style>
  <w:style w:type="character" w:styleId="ListLabel18">
    <w:name w:val="ListLabel 18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6">
    <w:name w:val="Body Text"/>
    <w:basedOn w:val="Normal"/>
    <w:pPr>
      <w:spacing w:lineRule="auto" w:line="288" w:before="0" w:after="140"/>
    </w:pPr>
    <w:rPr/>
  </w:style>
  <w:style w:type="paragraph" w:styleId="Style17">
    <w:name w:val="List"/>
    <w:basedOn w:val="Style16"/>
    <w:pPr/>
    <w:rPr>
      <w:rFonts w:cs="Mang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Горизонтальная линия"/>
    <w:basedOn w:val="Normal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13</TotalTime>
  <Application>LibreOffice/5.4.0.3$Windows_x86 LibreOffice_project/7556cbc6811c9d992f4064ab9287069087d7f62c</Application>
  <Pages>1</Pages>
  <Words>197</Words>
  <Characters>1431</Characters>
  <CharactersWithSpaces>1625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2024-04-22T16:20:40Z</dcterms:created>
  <dc:creator/>
  <dc:description/>
  <dc:language>ru-RU</dc:language>
  <cp:lastModifiedBy/>
  <dcterms:modified xsi:type="dcterms:W3CDTF">2024-04-23T14:09:14Z</dcterms:modified>
  <cp:revision>3</cp:revision>
  <dc:subject/>
  <dc:title/>
</cp:coreProperties>
</file>