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1 апреля государственные пенсии будут проиндексированы на 7,5%</w:t>
      </w:r>
    </w:p>
    <w:p>
      <w:pPr>
        <w:pStyle w:val="Style15"/>
        <w:rPr/>
      </w:pPr>
      <w:r>
        <w:rPr/>
        <w:t>Социальный фонд с 1 апреля проиндексирует пенсии по государственному обеспечению, включая социальные пенсии, на 7,5% – в соответствии с ростом прожиточного минимума пенсионера за прошлый год. Повышение затронет 4,1 млн пенсионеров, среди которых 3,4 млн получателей социальной пенсии. Большинству пенсионеров она выплачивается в связи с инвалидностью и потерей кормильца.</w:t>
      </w:r>
    </w:p>
    <w:p>
      <w:pPr>
        <w:pStyle w:val="Style15"/>
        <w:rPr/>
      </w:pPr>
      <w:r>
        <w:rPr/>
        <w:t>Вместе с социальными будут проиндексированы пенсии: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участников Великой Отечественной войны,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граждан, награжденных знаком «Жителю блокадного Ленинграда», знаком «Житель осажденного Севастополя» или знаком «Житель осажденного Сталинграда»,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военнослужащих, проходивших военную службу по призыву, и нетрудоспособных членов их семей,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граждан, подвергшихся воздействию радиации, и нетрудоспособных членов их семей,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космонавтов и летчиков-испытателей,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некоторых других граждан. </w:t>
      </w:r>
    </w:p>
    <w:p>
      <w:pPr>
        <w:pStyle w:val="Style15"/>
        <w:rPr/>
      </w:pPr>
      <w:r>
        <w:rPr/>
        <w:t>Средний размер социальной пенсии после индексации вырастет до 13,5 тыс. рублей. Социальная пенсия детям-инвалидам в среднем составит почти 20 тыс. рублей, социальная пенсия инвалидам первой группы – 20,1 тыс. рублей.</w:t>
      </w:r>
    </w:p>
    <w:p>
      <w:pPr>
        <w:pStyle w:val="Style15"/>
        <w:rPr/>
      </w:pPr>
      <w:r>
        <w:rPr/>
        <w:t>Выплаты участникам Великой Отечественной войны, которые получают одновременно страховую пенсию по старости и государственную пенсию по инвалидности, вырастут в среднем до 56,1 тыс. рублей. Пенсия граждан с инвалидностью вследствие военной травмы, также получающих две пенсии, после индексации будет увеличена в среднем до 40,9 тыс. рублей.</w:t>
      </w:r>
    </w:p>
    <w:p>
      <w:pPr>
        <w:pStyle w:val="Style15"/>
        <w:rPr/>
      </w:pPr>
      <w:r>
        <w:rPr/>
        <w:t>Проиндексированные выплаты поступят пенсионерам в апреле по обычному графику доставки.</w:t>
      </w:r>
    </w:p>
    <w:p>
      <w:pPr>
        <w:pStyle w:val="Style15"/>
        <w:rPr/>
      </w:pPr>
      <w:r>
        <w:rPr/>
        <w:t>Апрельская индексация станет третьим повышением выплат пенсионеров с начала текущего года. В январе страховые пенсии неработающих пенсионеров были проиндексированы на 7,5%. Индексация коснулась всех получателей страховых пенсий - 29,6 млн человек, в том числе 27 млн получателей пенсий по старости, чьи выплаты стали больше в среднем на 1,6 тыс. рублей в месяц и составили 23,4 тыс. рублей.</w:t>
      </w:r>
    </w:p>
    <w:p>
      <w:pPr>
        <w:pStyle w:val="Style15"/>
        <w:rPr/>
      </w:pPr>
      <w:r>
        <w:rPr/>
        <w:t>В феврале Социальный фонд также проиндексировал на 7,4% ряд социальных выплат, предоставляемых миллионам пенсионеров. Повышенные пособия стали получать люди с инвалидностью, ветераны боевых действий, участники Великой Отечественной войны и другие.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284</Words>
  <Characters>1915</Characters>
  <CharactersWithSpaces>2187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2024-03-29T14:07:07Z</dcterms:created>
  <dc:creator/>
  <dc:description/>
  <dc:language>ru-RU</dc:language>
  <cp:lastModifiedBy/>
  <dcterms:modified xsi:type="dcterms:W3CDTF">2024-03-29T14:08:04Z</dcterms:modified>
  <cp:revision>1</cp:revision>
  <dc:subject/>
  <dc:title/>
</cp:coreProperties>
</file>