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45536" w14:textId="77777777" w:rsidR="00F05D6B" w:rsidRDefault="00F05D6B" w:rsidP="00B20C41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0FF5D681" w14:textId="77777777"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14:paraId="601603C6" w14:textId="0E398236" w:rsidR="00B20C41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14:paraId="6532DD31" w14:textId="626A8AC0" w:rsidR="00F05D6B" w:rsidRPr="00B01570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организации системы внутреннего обеспечения соответствия деятельности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требованиям антимонопольного законодательства</w:t>
      </w:r>
    </w:p>
    <w:p w14:paraId="6B5C81D5" w14:textId="77777777"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14:paraId="56EDAAD5" w14:textId="6888E88A"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комплаенс). Предусмотрен комплекс мер по ее организации, механизм  и порядок  ее реализации.</w:t>
      </w:r>
    </w:p>
    <w:p w14:paraId="309B9403" w14:textId="6F66DB76" w:rsidR="00AD0BC8" w:rsidRDefault="00890DCE" w:rsidP="00B20C41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EC1C75">
        <w:rPr>
          <w:rFonts w:ascii="Times New Roman" w:hAnsi="Times New Roman" w:cs="Times New Roman"/>
          <w:sz w:val="24"/>
          <w:szCs w:val="24"/>
        </w:rPr>
        <w:t>14.02.2023</w:t>
      </w:r>
      <w:r w:rsidRPr="00160218">
        <w:rPr>
          <w:rFonts w:ascii="Times New Roman" w:hAnsi="Times New Roman" w:cs="Times New Roman"/>
          <w:sz w:val="24"/>
          <w:szCs w:val="24"/>
        </w:rPr>
        <w:t xml:space="preserve"> №</w:t>
      </w:r>
      <w:r w:rsidR="00160218" w:rsidRP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EC1C75">
        <w:rPr>
          <w:rFonts w:ascii="Times New Roman" w:hAnsi="Times New Roman" w:cs="Times New Roman"/>
          <w:sz w:val="24"/>
          <w:szCs w:val="24"/>
        </w:rPr>
        <w:t>57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4D1095">
        <w:rPr>
          <w:rFonts w:ascii="Times New Roman" w:hAnsi="Times New Roman" w:cs="Times New Roman"/>
          <w:sz w:val="24"/>
          <w:szCs w:val="24"/>
        </w:rPr>
        <w:t xml:space="preserve"> были </w:t>
      </w:r>
      <w:r w:rsid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утвержден</w:t>
      </w:r>
      <w:r w:rsidR="004D1095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AD0BC8">
        <w:rPr>
          <w:rFonts w:ascii="Times New Roman" w:hAnsi="Times New Roman" w:cs="Times New Roman"/>
          <w:sz w:val="24"/>
          <w:szCs w:val="24"/>
        </w:rPr>
        <w:t>а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комплаенс рисков, </w:t>
      </w:r>
      <w:r w:rsidR="00B20C41">
        <w:rPr>
          <w:rFonts w:ascii="Times New Roman" w:hAnsi="Times New Roman" w:cs="Times New Roman"/>
          <w:sz w:val="24"/>
          <w:szCs w:val="24"/>
        </w:rPr>
        <w:t>п</w:t>
      </w:r>
      <w:r w:rsidR="00AD0BC8" w:rsidRPr="00AD0BC8">
        <w:rPr>
          <w:rFonts w:ascii="Times New Roman" w:hAnsi="Times New Roman" w:cs="Times New Roman"/>
          <w:sz w:val="24"/>
          <w:szCs w:val="24"/>
        </w:rPr>
        <w:t>лан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 w:rsidR="00160218">
        <w:rPr>
          <w:rFonts w:ascii="Times New Roman" w:hAnsi="Times New Roman" w:cs="Times New Roman"/>
          <w:sz w:val="24"/>
          <w:szCs w:val="24"/>
        </w:rPr>
        <w:t>ой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160218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>») по снижению комплаенс рисков</w:t>
      </w:r>
      <w:r w:rsidR="00AD0BC8">
        <w:rPr>
          <w:rFonts w:ascii="Times New Roman" w:hAnsi="Times New Roman" w:cs="Times New Roman"/>
          <w:sz w:val="24"/>
          <w:szCs w:val="24"/>
        </w:rPr>
        <w:t xml:space="preserve">  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и ключевы</w:t>
      </w:r>
      <w:r w:rsidR="00160218">
        <w:rPr>
          <w:rFonts w:ascii="Times New Roman" w:hAnsi="Times New Roman" w:cs="Times New Roman"/>
          <w:sz w:val="24"/>
          <w:szCs w:val="24"/>
        </w:rPr>
        <w:t>х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160218">
        <w:rPr>
          <w:rFonts w:ascii="Times New Roman" w:hAnsi="Times New Roman" w:cs="Times New Roman"/>
          <w:sz w:val="24"/>
          <w:szCs w:val="24"/>
        </w:rPr>
        <w:t>ей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</w:t>
      </w:r>
      <w:r w:rsidR="00160218">
        <w:rPr>
          <w:rFonts w:ascii="Times New Roman" w:hAnsi="Times New Roman" w:cs="Times New Roman"/>
          <w:sz w:val="24"/>
          <w:szCs w:val="24"/>
        </w:rPr>
        <w:t xml:space="preserve"> (комплаенс)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>
        <w:rPr>
          <w:rFonts w:ascii="Times New Roman" w:hAnsi="Times New Roman" w:cs="Times New Roman"/>
          <w:sz w:val="24"/>
          <w:szCs w:val="24"/>
        </w:rPr>
        <w:t>на 20</w:t>
      </w:r>
      <w:r w:rsidR="00EC1C75">
        <w:rPr>
          <w:rFonts w:ascii="Times New Roman" w:hAnsi="Times New Roman" w:cs="Times New Roman"/>
          <w:sz w:val="24"/>
          <w:szCs w:val="24"/>
        </w:rPr>
        <w:t>23</w:t>
      </w:r>
      <w:r w:rsidR="00AD0BC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5B8A01F1" w14:textId="5E41FEDE"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все нормативно правовые акты администрации направляются в прокуратуру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проведения правовой экспертизы на соответствии законодательству РФ</w:t>
      </w:r>
      <w:r w:rsidR="00B20C41">
        <w:rPr>
          <w:rFonts w:ascii="Times New Roman" w:hAnsi="Times New Roman" w:cs="Times New Roman"/>
          <w:sz w:val="24"/>
          <w:szCs w:val="24"/>
        </w:rPr>
        <w:t xml:space="preserve"> и </w:t>
      </w:r>
      <w:r w:rsidR="00363B5B">
        <w:rPr>
          <w:rFonts w:ascii="Times New Roman" w:hAnsi="Times New Roman" w:cs="Times New Roman"/>
          <w:sz w:val="24"/>
          <w:szCs w:val="24"/>
        </w:rPr>
        <w:t xml:space="preserve"> принимаются  те нормативно правовые акты, которые получили положительное заключение. </w:t>
      </w:r>
    </w:p>
    <w:p w14:paraId="587965FF" w14:textId="77777777"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проведенного анализа  нормативных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14:paraId="05A4D7B3" w14:textId="77777777"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14:paraId="1FF3A135" w14:textId="77777777"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показатели эффективности антимонопольного комплаенса в администрации и карта комплаенс-рисков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(должностные) 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>, связанных с рисками нарушения 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комплаенса».</w:t>
      </w:r>
    </w:p>
    <w:p w14:paraId="607C240D" w14:textId="77777777"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карте комплаенс-рисков были указаны следующие виды рисков:</w:t>
      </w:r>
    </w:p>
    <w:p w14:paraId="157FF099" w14:textId="77777777"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14:paraId="683DEA4E" w14:textId="77777777"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</w:p>
    <w:p w14:paraId="2A52B28A" w14:textId="77777777"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14:paraId="419829CE" w14:textId="77777777"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14:paraId="05889D3B" w14:textId="77777777"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14:paraId="6504884B" w14:textId="77777777"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14:paraId="79ED975C" w14:textId="77777777"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14:paraId="2AD496C4" w14:textId="77777777"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8A897DF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14:paraId="36D72878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14:paraId="773850FE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14:paraId="46881277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14:paraId="6D39322C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14:paraId="4646C51C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14:paraId="24049838" w14:textId="363F936B"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14:paraId="5F505609" w14:textId="0D0DC930"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40B35">
        <w:rPr>
          <w:rFonts w:ascii="Times New Roman" w:hAnsi="Times New Roman" w:cs="Times New Roman"/>
          <w:sz w:val="24"/>
          <w:szCs w:val="24"/>
        </w:rPr>
        <w:t>20</w:t>
      </w:r>
      <w:r w:rsidR="00B66C2D">
        <w:rPr>
          <w:rFonts w:ascii="Times New Roman" w:hAnsi="Times New Roman" w:cs="Times New Roman"/>
          <w:sz w:val="24"/>
          <w:szCs w:val="24"/>
        </w:rPr>
        <w:t>2</w:t>
      </w:r>
      <w:r w:rsidR="00840B3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9207B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в рамках проведения  аттестационных экзаменов муниципальных служащий в список вопросов и в тест были включены вопросы, касающиеся антимонопольного законодательства.</w:t>
      </w:r>
    </w:p>
    <w:p w14:paraId="5F5397AE" w14:textId="30C14C1D"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>, в той или иной области.. Заместители главы района в течении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14:paraId="24EEDB89" w14:textId="73363631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комплаенса в администрации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района:</w:t>
      </w:r>
    </w:p>
    <w:p w14:paraId="7A68CAC4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14:paraId="2137C3A8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комплаенсу – 100% (факт – 100%)</w:t>
      </w:r>
    </w:p>
    <w:p w14:paraId="7359C0A5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14:paraId="5540781F" w14:textId="43F812DC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(</w:t>
      </w:r>
      <w:r w:rsidR="000B6136">
        <w:rPr>
          <w:rFonts w:ascii="Times New Roman" w:hAnsi="Times New Roman" w:cs="Times New Roman"/>
          <w:sz w:val="24"/>
          <w:szCs w:val="24"/>
        </w:rPr>
        <w:t>в 20</w:t>
      </w:r>
      <w:r w:rsidR="00B66C2D">
        <w:rPr>
          <w:rFonts w:ascii="Times New Roman" w:hAnsi="Times New Roman" w:cs="Times New Roman"/>
          <w:sz w:val="24"/>
          <w:szCs w:val="24"/>
        </w:rPr>
        <w:t>2</w:t>
      </w:r>
      <w:r w:rsidR="00840B35">
        <w:rPr>
          <w:rFonts w:ascii="Times New Roman" w:hAnsi="Times New Roman" w:cs="Times New Roman"/>
          <w:sz w:val="24"/>
          <w:szCs w:val="24"/>
        </w:rPr>
        <w:t>3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 xml:space="preserve"> </w:t>
      </w:r>
      <w:r w:rsidR="000B6136">
        <w:rPr>
          <w:rFonts w:ascii="Times New Roman" w:hAnsi="Times New Roman" w:cs="Times New Roman"/>
          <w:sz w:val="24"/>
          <w:szCs w:val="24"/>
        </w:rPr>
        <w:t xml:space="preserve">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54D129B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CF99E1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4F10D8" w14:textId="77777777" w:rsidR="00507611" w:rsidRPr="00C37CCB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6B"/>
    <w:rsid w:val="000316DD"/>
    <w:rsid w:val="000B6136"/>
    <w:rsid w:val="00160218"/>
    <w:rsid w:val="0025730E"/>
    <w:rsid w:val="00363B5B"/>
    <w:rsid w:val="0041752A"/>
    <w:rsid w:val="004D1095"/>
    <w:rsid w:val="00507611"/>
    <w:rsid w:val="00542610"/>
    <w:rsid w:val="005754D7"/>
    <w:rsid w:val="00587116"/>
    <w:rsid w:val="005E523A"/>
    <w:rsid w:val="007061AE"/>
    <w:rsid w:val="00722F94"/>
    <w:rsid w:val="00812905"/>
    <w:rsid w:val="00840B35"/>
    <w:rsid w:val="0086198A"/>
    <w:rsid w:val="00890DCE"/>
    <w:rsid w:val="009207BE"/>
    <w:rsid w:val="00962005"/>
    <w:rsid w:val="00A00986"/>
    <w:rsid w:val="00AD0BC8"/>
    <w:rsid w:val="00B01570"/>
    <w:rsid w:val="00B20C41"/>
    <w:rsid w:val="00B66C2D"/>
    <w:rsid w:val="00C37CCB"/>
    <w:rsid w:val="00C93653"/>
    <w:rsid w:val="00CE0950"/>
    <w:rsid w:val="00D54EE8"/>
    <w:rsid w:val="00EB6867"/>
    <w:rsid w:val="00EC1C75"/>
    <w:rsid w:val="00F0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D26C8"/>
  <w15:docId w15:val="{D0B65C74-CA8A-4D77-A419-02211A22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Эконом.управление</cp:lastModifiedBy>
  <cp:revision>18</cp:revision>
  <dcterms:created xsi:type="dcterms:W3CDTF">2021-02-02T11:36:00Z</dcterms:created>
  <dcterms:modified xsi:type="dcterms:W3CDTF">2024-02-12T08:19:00Z</dcterms:modified>
</cp:coreProperties>
</file>