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F11" w:rsidRDefault="00423F11" w:rsidP="00FF60D8">
      <w:pPr>
        <w:spacing w:after="0" w:line="240" w:lineRule="auto"/>
        <w:jc w:val="center"/>
        <w:rPr>
          <w:rFonts w:ascii="Times New Roman" w:hAnsi="Times New Roman" w:cs="Times New Roman"/>
          <w:b/>
          <w:sz w:val="28"/>
        </w:rPr>
      </w:pPr>
      <w:r w:rsidRPr="00423F11">
        <w:rPr>
          <w:rFonts w:ascii="Times New Roman" w:hAnsi="Times New Roman" w:cs="Times New Roman"/>
          <w:b/>
          <w:sz w:val="28"/>
        </w:rPr>
        <w:t>Как возместить вред здоровью, причиненного источником повышенной опасности, в судебном порядке?</w:t>
      </w:r>
    </w:p>
    <w:p w:rsidR="00FF60D8" w:rsidRPr="00423F11" w:rsidRDefault="00FF60D8" w:rsidP="00FF60D8">
      <w:pPr>
        <w:spacing w:after="0" w:line="240" w:lineRule="auto"/>
        <w:jc w:val="center"/>
        <w:rPr>
          <w:rFonts w:ascii="Times New Roman" w:hAnsi="Times New Roman" w:cs="Times New Roman"/>
          <w:b/>
          <w:sz w:val="28"/>
        </w:rPr>
      </w:pP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Каждое дорожно-транспортное происшествие (далее – ДТП) влечет </w:t>
      </w:r>
      <w:r w:rsidR="00FF60D8">
        <w:rPr>
          <w:rFonts w:ascii="Times New Roman" w:hAnsi="Times New Roman" w:cs="Times New Roman"/>
          <w:sz w:val="28"/>
        </w:rPr>
        <w:br/>
      </w:r>
      <w:r w:rsidRPr="00423F11">
        <w:rPr>
          <w:rFonts w:ascii="Times New Roman" w:hAnsi="Times New Roman" w:cs="Times New Roman"/>
          <w:sz w:val="28"/>
        </w:rPr>
        <w:t>за собой негативные последствия в виде причинения вреда жизни, здоровью или имуществу граждан.</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Защита своих нарушенных прав осуществляется в судебном порядке путем подачи искового заявления в суд с требованиями о возмещении материального ущерба, а также взыскании денежной компенсации морального вреда.</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В силу действующего законодательства автомобиль является источником повышенной опасности. Водитель, садясь за руль, рискует умышленно нанести вред здоровью человека и быть за это наказанным.</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В силе ст. 1079 ГК РФ граждане, деятельность которых связана </w:t>
      </w:r>
      <w:r w:rsidR="00FF60D8">
        <w:rPr>
          <w:rFonts w:ascii="Times New Roman" w:hAnsi="Times New Roman" w:cs="Times New Roman"/>
          <w:sz w:val="28"/>
        </w:rPr>
        <w:br/>
      </w:r>
      <w:r w:rsidRPr="00423F11">
        <w:rPr>
          <w:rFonts w:ascii="Times New Roman" w:hAnsi="Times New Roman" w:cs="Times New Roman"/>
          <w:sz w:val="28"/>
        </w:rPr>
        <w:t>с повышенной опасностью окружающих, обязаны возместить вред, причиненный источником повышенной опасности, если не докажут, что вред возник вследствие непреодолимой силы или умысла потерпевшего.</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Обязанность возмещения вреда возлагается на юридическое лицо или гражданина, которые владеют источником на праве собственности, праве хозяйственного ведения или оперативного управления, либо на ином законном основании.</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Лицо признается законным владельцем, если источник повышенной опасности передан ему во временное пользование, и он пользуется </w:t>
      </w:r>
      <w:r w:rsidR="00FF60D8">
        <w:rPr>
          <w:rFonts w:ascii="Times New Roman" w:hAnsi="Times New Roman" w:cs="Times New Roman"/>
          <w:sz w:val="28"/>
        </w:rPr>
        <w:br/>
      </w:r>
      <w:r w:rsidRPr="00423F11">
        <w:rPr>
          <w:rFonts w:ascii="Times New Roman" w:hAnsi="Times New Roman" w:cs="Times New Roman"/>
          <w:sz w:val="28"/>
        </w:rPr>
        <w:t xml:space="preserve">им по своему усмотрению, что служит основанием для признания лица вместо собственника законным владельцем, и, следовательно, ответственным </w:t>
      </w:r>
      <w:r w:rsidR="00FF60D8">
        <w:rPr>
          <w:rFonts w:ascii="Times New Roman" w:hAnsi="Times New Roman" w:cs="Times New Roman"/>
          <w:sz w:val="28"/>
        </w:rPr>
        <w:br/>
      </w:r>
      <w:r w:rsidRPr="00423F11">
        <w:rPr>
          <w:rFonts w:ascii="Times New Roman" w:hAnsi="Times New Roman" w:cs="Times New Roman"/>
          <w:sz w:val="28"/>
        </w:rPr>
        <w:t>за причинение вреда при его использовании.</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Таким образом, надлежащим ответчиком по указанным спорам яв</w:t>
      </w:r>
      <w:r w:rsidR="00FF60D8">
        <w:rPr>
          <w:rFonts w:ascii="Times New Roman" w:hAnsi="Times New Roman" w:cs="Times New Roman"/>
          <w:sz w:val="28"/>
        </w:rPr>
        <w:t>ляется лицо, которое на законных</w:t>
      </w:r>
      <w:r w:rsidRPr="00423F11">
        <w:rPr>
          <w:rFonts w:ascii="Times New Roman" w:hAnsi="Times New Roman" w:cs="Times New Roman"/>
          <w:sz w:val="28"/>
        </w:rPr>
        <w:t xml:space="preserve"> основаниях управляло транспортным средством.</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Вместе с тем, если за рулем находился человек, не имеющий </w:t>
      </w:r>
      <w:r w:rsidR="00FF60D8">
        <w:rPr>
          <w:rFonts w:ascii="Times New Roman" w:hAnsi="Times New Roman" w:cs="Times New Roman"/>
          <w:sz w:val="28"/>
        </w:rPr>
        <w:br/>
      </w:r>
      <w:r w:rsidRPr="00423F11">
        <w:rPr>
          <w:rFonts w:ascii="Times New Roman" w:hAnsi="Times New Roman" w:cs="Times New Roman"/>
          <w:sz w:val="28"/>
        </w:rPr>
        <w:t xml:space="preserve">на это оснований (отсутствие договора на управление транспортным средством </w:t>
      </w:r>
      <w:r w:rsidR="00FF60D8">
        <w:rPr>
          <w:rFonts w:ascii="Times New Roman" w:hAnsi="Times New Roman" w:cs="Times New Roman"/>
          <w:sz w:val="28"/>
        </w:rPr>
        <w:br/>
      </w:r>
      <w:r w:rsidRPr="00423F11">
        <w:rPr>
          <w:rFonts w:ascii="Times New Roman" w:hAnsi="Times New Roman" w:cs="Times New Roman"/>
          <w:sz w:val="28"/>
        </w:rPr>
        <w:t>и т.д.), то отвечать за причиненный вред будет владелец автомобиля.</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Аналогичное правило установлено для случаев, когда транспортным средством, принадлежащим работодателя, управляет работник, исполняющий трудовые обязанности, - возмещать ущерб будет работодатель.</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Исковое заявление о возмещении вреда здоровью, причиненного </w:t>
      </w:r>
      <w:r w:rsidR="00FF60D8">
        <w:rPr>
          <w:rFonts w:ascii="Times New Roman" w:hAnsi="Times New Roman" w:cs="Times New Roman"/>
          <w:sz w:val="28"/>
        </w:rPr>
        <w:br/>
      </w:r>
      <w:r w:rsidRPr="00423F11">
        <w:rPr>
          <w:rFonts w:ascii="Times New Roman" w:hAnsi="Times New Roman" w:cs="Times New Roman"/>
          <w:sz w:val="28"/>
        </w:rPr>
        <w:t xml:space="preserve">в результате ДТП, предъявляется в суд по месту нахождения ответчика, либо </w:t>
      </w:r>
      <w:r w:rsidR="00FF60D8">
        <w:rPr>
          <w:rFonts w:ascii="Times New Roman" w:hAnsi="Times New Roman" w:cs="Times New Roman"/>
          <w:sz w:val="28"/>
        </w:rPr>
        <w:br/>
      </w:r>
      <w:r w:rsidRPr="00423F11">
        <w:rPr>
          <w:rFonts w:ascii="Times New Roman" w:hAnsi="Times New Roman" w:cs="Times New Roman"/>
          <w:sz w:val="28"/>
        </w:rPr>
        <w:t>по месту жительства истца или по месту причинения вреда.</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При обращении с указанным иском следует иметь в виду, что моральный вред – это физические и нравственные страдания, которые были причинены </w:t>
      </w:r>
      <w:r w:rsidR="00FF60D8">
        <w:rPr>
          <w:rFonts w:ascii="Times New Roman" w:hAnsi="Times New Roman" w:cs="Times New Roman"/>
          <w:sz w:val="28"/>
        </w:rPr>
        <w:br/>
      </w:r>
      <w:r w:rsidRPr="00423F11">
        <w:rPr>
          <w:rFonts w:ascii="Times New Roman" w:hAnsi="Times New Roman" w:cs="Times New Roman"/>
          <w:sz w:val="28"/>
        </w:rPr>
        <w:t>в результате ДТП. Размер компенсации зависит от степени тяжести вреда здоровью, а также наступивших последствий.</w:t>
      </w:r>
    </w:p>
    <w:p w:rsidR="00247440"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В силу ст. 45 ГПК РФ дела указанной категории рассматриваются </w:t>
      </w:r>
      <w:r w:rsidR="00FF60D8">
        <w:rPr>
          <w:rFonts w:ascii="Times New Roman" w:hAnsi="Times New Roman" w:cs="Times New Roman"/>
          <w:sz w:val="28"/>
        </w:rPr>
        <w:br/>
      </w:r>
      <w:r w:rsidRPr="00423F11">
        <w:rPr>
          <w:rFonts w:ascii="Times New Roman" w:hAnsi="Times New Roman" w:cs="Times New Roman"/>
          <w:sz w:val="28"/>
        </w:rPr>
        <w:t>с обязательным участие прокурора, которые вступает в процесс в целях соблюдения законности и дачи заключения по существу спора.</w:t>
      </w:r>
    </w:p>
    <w:p w:rsidR="000337D8" w:rsidRDefault="000337D8" w:rsidP="000337D8">
      <w:pPr>
        <w:rPr>
          <w:rFonts w:ascii="Times New Roman" w:hAnsi="Times New Roman" w:cs="Times New Roman"/>
          <w:sz w:val="28"/>
        </w:rPr>
      </w:pPr>
      <w:r>
        <w:rPr>
          <w:rFonts w:ascii="Times New Roman" w:hAnsi="Times New Roman" w:cs="Times New Roman"/>
          <w:sz w:val="28"/>
        </w:rPr>
        <w:t xml:space="preserve">Прокуратура </w:t>
      </w:r>
      <w:proofErr w:type="spellStart"/>
      <w:r>
        <w:rPr>
          <w:rFonts w:ascii="Times New Roman" w:hAnsi="Times New Roman" w:cs="Times New Roman"/>
          <w:sz w:val="28"/>
        </w:rPr>
        <w:t>Ельниковского</w:t>
      </w:r>
      <w:proofErr w:type="spellEnd"/>
      <w:r>
        <w:rPr>
          <w:rFonts w:ascii="Times New Roman" w:hAnsi="Times New Roman" w:cs="Times New Roman"/>
          <w:sz w:val="28"/>
        </w:rPr>
        <w:t xml:space="preserve"> района</w:t>
      </w:r>
    </w:p>
    <w:p w:rsidR="00423F11" w:rsidRDefault="00423F11" w:rsidP="00FF60D8">
      <w:pPr>
        <w:spacing w:after="0" w:line="240" w:lineRule="auto"/>
        <w:jc w:val="center"/>
        <w:rPr>
          <w:rFonts w:ascii="Times New Roman" w:hAnsi="Times New Roman" w:cs="Times New Roman"/>
          <w:b/>
          <w:sz w:val="28"/>
        </w:rPr>
      </w:pPr>
      <w:r w:rsidRPr="00FF60D8">
        <w:rPr>
          <w:rFonts w:ascii="Times New Roman" w:hAnsi="Times New Roman" w:cs="Times New Roman"/>
          <w:b/>
          <w:sz w:val="28"/>
        </w:rPr>
        <w:t>Какая предусмотрена ответственность за неоказание содействия военным комиссариатам в их мобилизационной работе при объявлении мобилизации?</w:t>
      </w:r>
    </w:p>
    <w:p w:rsidR="008144E0" w:rsidRPr="00FF60D8" w:rsidRDefault="008144E0" w:rsidP="00FF60D8">
      <w:pPr>
        <w:spacing w:after="0" w:line="240" w:lineRule="auto"/>
        <w:jc w:val="center"/>
        <w:rPr>
          <w:rFonts w:ascii="Times New Roman" w:hAnsi="Times New Roman" w:cs="Times New Roman"/>
          <w:b/>
          <w:sz w:val="28"/>
        </w:rPr>
      </w:pPr>
    </w:p>
    <w:p w:rsidR="00423F11" w:rsidRPr="00423F11" w:rsidRDefault="00423F11" w:rsidP="00FF60D8">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Федеральным законом № 404-ФЗ от 31.07.2023 внесены изменения </w:t>
      </w:r>
      <w:r w:rsidR="00FF60D8">
        <w:rPr>
          <w:rFonts w:ascii="Times New Roman" w:hAnsi="Times New Roman" w:cs="Times New Roman"/>
          <w:sz w:val="28"/>
        </w:rPr>
        <w:br/>
      </w:r>
      <w:r w:rsidRPr="00423F11">
        <w:rPr>
          <w:rFonts w:ascii="Times New Roman" w:hAnsi="Times New Roman" w:cs="Times New Roman"/>
          <w:sz w:val="28"/>
        </w:rPr>
        <w:t>в Кодекс Российской Федерации об ад</w:t>
      </w:r>
      <w:r>
        <w:rPr>
          <w:rFonts w:ascii="Times New Roman" w:hAnsi="Times New Roman" w:cs="Times New Roman"/>
          <w:sz w:val="28"/>
        </w:rPr>
        <w:t>министративных правонарушениях.</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Он дополнен статьей 19.38 «Неоказание содействия военным комиссариатам в их мобилизационной работе при объявлении мобилизации»,</w:t>
      </w:r>
      <w:r>
        <w:rPr>
          <w:rFonts w:ascii="Times New Roman" w:hAnsi="Times New Roman" w:cs="Times New Roman"/>
          <w:sz w:val="28"/>
        </w:rPr>
        <w:t xml:space="preserve"> следующего содержания:</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1. Неисполнение обязанности по обеспечению своевременного оповещения и явки граждан, подлежащих призыву на военную службу </w:t>
      </w:r>
      <w:r w:rsidR="00FF60D8">
        <w:rPr>
          <w:rFonts w:ascii="Times New Roman" w:hAnsi="Times New Roman" w:cs="Times New Roman"/>
          <w:sz w:val="28"/>
        </w:rPr>
        <w:br/>
      </w:r>
      <w:r w:rsidRPr="00423F11">
        <w:rPr>
          <w:rFonts w:ascii="Times New Roman" w:hAnsi="Times New Roman" w:cs="Times New Roman"/>
          <w:sz w:val="28"/>
        </w:rPr>
        <w:t>по мобилизации, на сборные пункты или в воинские части либо неоказание содействия в организации таких оповещения и явки - влечет наложение административного штрафа на должностных лиц в размере от шестидесяти тысяч до восьмидесяти тысяч рублей; на юридических лиц - от четырехсот</w:t>
      </w:r>
      <w:r>
        <w:rPr>
          <w:rFonts w:ascii="Times New Roman" w:hAnsi="Times New Roman" w:cs="Times New Roman"/>
          <w:sz w:val="28"/>
        </w:rPr>
        <w:t xml:space="preserve"> тысяч до пятисот тысяч рублей.</w:t>
      </w:r>
    </w:p>
    <w:p w:rsid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2. Неисполнение обязанности по организации или обеспечению поставки техники на сборные пункты или в воинские части в соответствии с планами мобилизации - влечет наложение административного штрафа на должностных лиц в размере от шестидесяти тысяч до восьмидесяти тысяч рублей; </w:t>
      </w:r>
      <w:r w:rsidR="00FF60D8">
        <w:rPr>
          <w:rFonts w:ascii="Times New Roman" w:hAnsi="Times New Roman" w:cs="Times New Roman"/>
          <w:sz w:val="28"/>
        </w:rPr>
        <w:br/>
      </w:r>
      <w:r w:rsidRPr="00423F11">
        <w:rPr>
          <w:rFonts w:ascii="Times New Roman" w:hAnsi="Times New Roman" w:cs="Times New Roman"/>
          <w:sz w:val="28"/>
        </w:rPr>
        <w:t>на юридических лиц - от четырехсот тысяч до пятисот тысяч рублей.</w:t>
      </w:r>
    </w:p>
    <w:p w:rsidR="008144E0" w:rsidRDefault="008144E0" w:rsidP="00423F11">
      <w:pPr>
        <w:spacing w:after="0" w:line="240" w:lineRule="auto"/>
        <w:ind w:firstLine="709"/>
        <w:jc w:val="both"/>
        <w:rPr>
          <w:rFonts w:ascii="Times New Roman" w:hAnsi="Times New Roman" w:cs="Times New Roman"/>
          <w:sz w:val="28"/>
        </w:rPr>
      </w:pPr>
    </w:p>
    <w:p w:rsidR="008144E0" w:rsidRDefault="008144E0" w:rsidP="008144E0">
      <w:pPr>
        <w:rPr>
          <w:rFonts w:ascii="Times New Roman" w:hAnsi="Times New Roman" w:cs="Times New Roman"/>
          <w:sz w:val="28"/>
        </w:rPr>
      </w:pPr>
      <w:r>
        <w:rPr>
          <w:rFonts w:ascii="Times New Roman" w:hAnsi="Times New Roman" w:cs="Times New Roman"/>
          <w:sz w:val="28"/>
        </w:rPr>
        <w:t xml:space="preserve">Прокуратура </w:t>
      </w:r>
      <w:proofErr w:type="spellStart"/>
      <w:r w:rsidR="000337D8">
        <w:rPr>
          <w:rFonts w:ascii="Times New Roman" w:hAnsi="Times New Roman" w:cs="Times New Roman"/>
          <w:sz w:val="28"/>
        </w:rPr>
        <w:t>Ельниковского</w:t>
      </w:r>
      <w:proofErr w:type="spellEnd"/>
      <w:r w:rsidR="000337D8">
        <w:rPr>
          <w:rFonts w:ascii="Times New Roman" w:hAnsi="Times New Roman" w:cs="Times New Roman"/>
          <w:sz w:val="28"/>
        </w:rPr>
        <w:t xml:space="preserve"> </w:t>
      </w:r>
      <w:r>
        <w:rPr>
          <w:rFonts w:ascii="Times New Roman" w:hAnsi="Times New Roman" w:cs="Times New Roman"/>
          <w:sz w:val="28"/>
        </w:rPr>
        <w:t>района</w:t>
      </w:r>
    </w:p>
    <w:p w:rsidR="008144E0" w:rsidRDefault="008144E0" w:rsidP="00423F11">
      <w:pPr>
        <w:spacing w:after="0" w:line="240" w:lineRule="auto"/>
        <w:ind w:firstLine="709"/>
        <w:jc w:val="both"/>
        <w:rPr>
          <w:rFonts w:ascii="Times New Roman" w:hAnsi="Times New Roman" w:cs="Times New Roman"/>
          <w:sz w:val="28"/>
        </w:rPr>
      </w:pPr>
    </w:p>
    <w:p w:rsidR="00423F11" w:rsidRDefault="00423F11">
      <w:pPr>
        <w:rPr>
          <w:rFonts w:ascii="Times New Roman" w:hAnsi="Times New Roman" w:cs="Times New Roman"/>
          <w:sz w:val="28"/>
        </w:rPr>
      </w:pPr>
      <w:r>
        <w:rPr>
          <w:rFonts w:ascii="Times New Roman" w:hAnsi="Times New Roman" w:cs="Times New Roman"/>
          <w:sz w:val="28"/>
        </w:rPr>
        <w:br w:type="page"/>
      </w:r>
    </w:p>
    <w:p w:rsidR="00423F11" w:rsidRDefault="00423F11" w:rsidP="00423F11">
      <w:pPr>
        <w:spacing w:after="0" w:line="240" w:lineRule="auto"/>
        <w:jc w:val="center"/>
        <w:rPr>
          <w:rFonts w:ascii="Times New Roman" w:hAnsi="Times New Roman" w:cs="Times New Roman"/>
          <w:b/>
          <w:sz w:val="28"/>
        </w:rPr>
      </w:pPr>
      <w:r w:rsidRPr="00423F11">
        <w:rPr>
          <w:rFonts w:ascii="Times New Roman" w:hAnsi="Times New Roman" w:cs="Times New Roman"/>
          <w:b/>
          <w:sz w:val="28"/>
        </w:rPr>
        <w:t>Сколько должен длиться перерыв на обед?</w:t>
      </w:r>
    </w:p>
    <w:p w:rsidR="00FF60D8" w:rsidRPr="00423F11" w:rsidRDefault="00FF60D8" w:rsidP="00423F11">
      <w:pPr>
        <w:spacing w:after="0" w:line="240" w:lineRule="auto"/>
        <w:jc w:val="center"/>
        <w:rPr>
          <w:rFonts w:ascii="Times New Roman" w:hAnsi="Times New Roman" w:cs="Times New Roman"/>
          <w:b/>
          <w:sz w:val="28"/>
        </w:rPr>
      </w:pP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В соответствии со ст. 108 Трудового кодекса РФ в течение рабочего дня (смены) работнику должен быть предоставлен перерыв для отдыха и питания продолжительностью не более двух часов и не менее 30 минут, который </w:t>
      </w:r>
      <w:r w:rsidR="008144E0">
        <w:rPr>
          <w:rFonts w:ascii="Times New Roman" w:hAnsi="Times New Roman" w:cs="Times New Roman"/>
          <w:sz w:val="28"/>
        </w:rPr>
        <w:br/>
      </w:r>
      <w:r w:rsidRPr="00423F11">
        <w:rPr>
          <w:rFonts w:ascii="Times New Roman" w:hAnsi="Times New Roman" w:cs="Times New Roman"/>
          <w:sz w:val="28"/>
        </w:rPr>
        <w:t>в рабочее время не включается. Правилами внутреннего трудового распорядка или трудовым договором может быть предусмотрено, что указанный перерыв может не предоставляться работнику, если установленная для него продолжительность ежедневной работы (смены) не превышает четырех часов.</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Время предоставления перерыва и его конкретная продолжительность устанавливаются правилами внутреннего трудового распорядка или </w:t>
      </w:r>
      <w:r w:rsidR="008144E0">
        <w:rPr>
          <w:rFonts w:ascii="Times New Roman" w:hAnsi="Times New Roman" w:cs="Times New Roman"/>
          <w:sz w:val="28"/>
        </w:rPr>
        <w:br/>
      </w:r>
      <w:r w:rsidRPr="00423F11">
        <w:rPr>
          <w:rFonts w:ascii="Times New Roman" w:hAnsi="Times New Roman" w:cs="Times New Roman"/>
          <w:sz w:val="28"/>
        </w:rPr>
        <w:t>по соглашению между работником и работодателем.</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На работах, где по условиям производства (работы) предоставление перерыва для отдыха и питания невозможно, работодатель обязан обеспечить работнику возможность отдыха и приема пищи в рабочее время.</w:t>
      </w:r>
    </w:p>
    <w:p w:rsidR="008144E0" w:rsidRDefault="00423F11" w:rsidP="008144E0">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Для защиты Ваших нарушенных прав Вы можете обратиться </w:t>
      </w:r>
      <w:r w:rsidR="008144E0">
        <w:rPr>
          <w:rFonts w:ascii="Times New Roman" w:hAnsi="Times New Roman" w:cs="Times New Roman"/>
          <w:sz w:val="28"/>
        </w:rPr>
        <w:br/>
      </w:r>
      <w:r w:rsidRPr="00423F11">
        <w:rPr>
          <w:rFonts w:ascii="Times New Roman" w:hAnsi="Times New Roman" w:cs="Times New Roman"/>
          <w:sz w:val="28"/>
        </w:rPr>
        <w:t>в Государственную инспекцию труда или прокуратуру.</w:t>
      </w:r>
    </w:p>
    <w:p w:rsidR="008144E0" w:rsidRDefault="008144E0" w:rsidP="008144E0">
      <w:pPr>
        <w:spacing w:after="0" w:line="240" w:lineRule="auto"/>
        <w:jc w:val="both"/>
        <w:rPr>
          <w:rFonts w:ascii="Times New Roman" w:hAnsi="Times New Roman" w:cs="Times New Roman"/>
          <w:sz w:val="28"/>
        </w:rPr>
      </w:pPr>
    </w:p>
    <w:p w:rsidR="000337D8" w:rsidRDefault="000337D8" w:rsidP="000337D8">
      <w:pPr>
        <w:rPr>
          <w:rFonts w:ascii="Times New Roman" w:hAnsi="Times New Roman" w:cs="Times New Roman"/>
          <w:sz w:val="28"/>
        </w:rPr>
      </w:pPr>
      <w:r>
        <w:rPr>
          <w:rFonts w:ascii="Times New Roman" w:hAnsi="Times New Roman" w:cs="Times New Roman"/>
          <w:sz w:val="28"/>
        </w:rPr>
        <w:t xml:space="preserve">Прокуратура </w:t>
      </w:r>
      <w:proofErr w:type="spellStart"/>
      <w:r>
        <w:rPr>
          <w:rFonts w:ascii="Times New Roman" w:hAnsi="Times New Roman" w:cs="Times New Roman"/>
          <w:sz w:val="28"/>
        </w:rPr>
        <w:t>Ельниковского</w:t>
      </w:r>
      <w:proofErr w:type="spellEnd"/>
      <w:r>
        <w:rPr>
          <w:rFonts w:ascii="Times New Roman" w:hAnsi="Times New Roman" w:cs="Times New Roman"/>
          <w:sz w:val="28"/>
        </w:rPr>
        <w:t xml:space="preserve"> района</w:t>
      </w:r>
    </w:p>
    <w:p w:rsidR="008144E0" w:rsidRDefault="008144E0" w:rsidP="008144E0">
      <w:pPr>
        <w:spacing w:after="0" w:line="240" w:lineRule="auto"/>
        <w:jc w:val="both"/>
        <w:rPr>
          <w:rFonts w:ascii="Times New Roman" w:hAnsi="Times New Roman" w:cs="Times New Roman"/>
          <w:sz w:val="28"/>
        </w:rPr>
      </w:pPr>
    </w:p>
    <w:p w:rsidR="008144E0" w:rsidRDefault="008144E0">
      <w:pPr>
        <w:rPr>
          <w:rFonts w:ascii="Times New Roman" w:hAnsi="Times New Roman" w:cs="Times New Roman"/>
          <w:b/>
          <w:sz w:val="28"/>
        </w:rPr>
      </w:pPr>
      <w:r>
        <w:rPr>
          <w:rFonts w:ascii="Times New Roman" w:hAnsi="Times New Roman" w:cs="Times New Roman"/>
          <w:b/>
          <w:sz w:val="28"/>
        </w:rPr>
        <w:br w:type="page"/>
      </w:r>
    </w:p>
    <w:p w:rsidR="00423F11" w:rsidRDefault="00423F11" w:rsidP="00423F11">
      <w:pPr>
        <w:spacing w:after="0" w:line="240" w:lineRule="auto"/>
        <w:jc w:val="center"/>
        <w:rPr>
          <w:rFonts w:ascii="Times New Roman" w:hAnsi="Times New Roman" w:cs="Times New Roman"/>
          <w:b/>
          <w:sz w:val="28"/>
        </w:rPr>
      </w:pPr>
      <w:r w:rsidRPr="00423F11">
        <w:rPr>
          <w:rFonts w:ascii="Times New Roman" w:hAnsi="Times New Roman" w:cs="Times New Roman"/>
          <w:b/>
          <w:sz w:val="28"/>
        </w:rPr>
        <w:t>В каких случаях иностранцы могут самостоятельно уведомлять орган миграционного учета о месте пребывания?</w:t>
      </w:r>
    </w:p>
    <w:p w:rsidR="00FF60D8" w:rsidRPr="00423F11" w:rsidRDefault="00FF60D8" w:rsidP="00423F11">
      <w:pPr>
        <w:spacing w:after="0" w:line="240" w:lineRule="auto"/>
        <w:jc w:val="center"/>
        <w:rPr>
          <w:rFonts w:ascii="Times New Roman" w:hAnsi="Times New Roman" w:cs="Times New Roman"/>
          <w:b/>
          <w:sz w:val="28"/>
        </w:rPr>
      </w:pP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26 октября текущего года вступили в силу поправки, внесенные в апреле нынешнего года в Закон о миграционном учете иностранных граждан и лиц без гражданства в Российской Федерации (Федеральный закон от 28 апреля 2023 г. № 156-ФЗ).</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В частности, расширился перечень случаев, позволяющих иностранному гражданину или лицу без гражданства самостоятельно уведомлять орган миграционного учета о месте своего пребывания.</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В ст. 22 указанного Закона появились положения, предусматривающие, что если жилое помещение, предоставленное иностранцу для фактического проживания (временного пребывания), принадлежит на праве собственности россиянину, имеющему личный кабинет на портале госуслуг </w:t>
      </w:r>
      <w:r w:rsidR="008144E0">
        <w:rPr>
          <w:rFonts w:ascii="Times New Roman" w:hAnsi="Times New Roman" w:cs="Times New Roman"/>
          <w:sz w:val="28"/>
        </w:rPr>
        <w:br/>
      </w:r>
      <w:r w:rsidRPr="00423F11">
        <w:rPr>
          <w:rFonts w:ascii="Times New Roman" w:hAnsi="Times New Roman" w:cs="Times New Roman"/>
          <w:sz w:val="28"/>
        </w:rPr>
        <w:t xml:space="preserve">и зарегистрированному в ЕСИА, и у иностранца также есть личный кабинет на "Госуслугах" и регистрация в ЕСИА, то он самостоятельно в электронной форме подает в органы миграционного учета уведомление о своем прибытии </w:t>
      </w:r>
      <w:r w:rsidR="008144E0">
        <w:rPr>
          <w:rFonts w:ascii="Times New Roman" w:hAnsi="Times New Roman" w:cs="Times New Roman"/>
          <w:sz w:val="28"/>
        </w:rPr>
        <w:br/>
      </w:r>
      <w:r w:rsidRPr="00423F11">
        <w:rPr>
          <w:rFonts w:ascii="Times New Roman" w:hAnsi="Times New Roman" w:cs="Times New Roman"/>
          <w:sz w:val="28"/>
        </w:rPr>
        <w:t xml:space="preserve">в место пребывания и прибытии в это же место пребывания своих детей </w:t>
      </w:r>
      <w:r w:rsidR="008144E0">
        <w:rPr>
          <w:rFonts w:ascii="Times New Roman" w:hAnsi="Times New Roman" w:cs="Times New Roman"/>
          <w:sz w:val="28"/>
        </w:rPr>
        <w:br/>
      </w:r>
      <w:r w:rsidRPr="00423F11">
        <w:rPr>
          <w:rFonts w:ascii="Times New Roman" w:hAnsi="Times New Roman" w:cs="Times New Roman"/>
          <w:sz w:val="28"/>
        </w:rPr>
        <w:t xml:space="preserve">в возрасте до 18 лет (с приложением подтверждающих их родственные отношения документов). В этом случае согласие собственника на фактическое проживание (временное пребывание) иностранца и его детей младше 18 лет </w:t>
      </w:r>
      <w:r w:rsidR="008144E0">
        <w:rPr>
          <w:rFonts w:ascii="Times New Roman" w:hAnsi="Times New Roman" w:cs="Times New Roman"/>
          <w:sz w:val="28"/>
        </w:rPr>
        <w:br/>
      </w:r>
      <w:r w:rsidRPr="00423F11">
        <w:rPr>
          <w:rFonts w:ascii="Times New Roman" w:hAnsi="Times New Roman" w:cs="Times New Roman"/>
          <w:sz w:val="28"/>
        </w:rPr>
        <w:t>в принадлежащем данному собственнику жилом помещении подтверждается также через портал.</w:t>
      </w:r>
    </w:p>
    <w:p w:rsid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Помимо этого, установлено, что если прибывший в РФ в визовом порядке иностранец фактически проживает в помещении, которое заявлено </w:t>
      </w:r>
      <w:r w:rsidR="008144E0">
        <w:rPr>
          <w:rFonts w:ascii="Times New Roman" w:hAnsi="Times New Roman" w:cs="Times New Roman"/>
          <w:sz w:val="28"/>
        </w:rPr>
        <w:br/>
      </w:r>
      <w:r w:rsidRPr="00423F11">
        <w:rPr>
          <w:rFonts w:ascii="Times New Roman" w:hAnsi="Times New Roman" w:cs="Times New Roman"/>
          <w:sz w:val="28"/>
        </w:rPr>
        <w:t>в ходатайстве о выдаче приглашения на въезд в РФ в качестве предполагаемого места пребывания, то уведомление о своем прибытии в это место пребывания в орган миграционного учета может быть подано им лично.</w:t>
      </w:r>
    </w:p>
    <w:p w:rsidR="008144E0" w:rsidRDefault="008144E0" w:rsidP="008144E0">
      <w:pPr>
        <w:spacing w:after="0" w:line="240" w:lineRule="auto"/>
        <w:jc w:val="both"/>
        <w:rPr>
          <w:rFonts w:ascii="Times New Roman" w:hAnsi="Times New Roman" w:cs="Times New Roman"/>
          <w:sz w:val="28"/>
        </w:rPr>
      </w:pPr>
    </w:p>
    <w:p w:rsidR="000337D8" w:rsidRDefault="000337D8" w:rsidP="000337D8">
      <w:pPr>
        <w:rPr>
          <w:rFonts w:ascii="Times New Roman" w:hAnsi="Times New Roman" w:cs="Times New Roman"/>
          <w:sz w:val="28"/>
        </w:rPr>
      </w:pPr>
      <w:r>
        <w:rPr>
          <w:rFonts w:ascii="Times New Roman" w:hAnsi="Times New Roman" w:cs="Times New Roman"/>
          <w:sz w:val="28"/>
        </w:rPr>
        <w:t xml:space="preserve">Прокуратура </w:t>
      </w:r>
      <w:proofErr w:type="spellStart"/>
      <w:r>
        <w:rPr>
          <w:rFonts w:ascii="Times New Roman" w:hAnsi="Times New Roman" w:cs="Times New Roman"/>
          <w:sz w:val="28"/>
        </w:rPr>
        <w:t>Ельниковского</w:t>
      </w:r>
      <w:proofErr w:type="spellEnd"/>
      <w:r>
        <w:rPr>
          <w:rFonts w:ascii="Times New Roman" w:hAnsi="Times New Roman" w:cs="Times New Roman"/>
          <w:sz w:val="28"/>
        </w:rPr>
        <w:t xml:space="preserve"> района</w:t>
      </w:r>
    </w:p>
    <w:p w:rsidR="008144E0" w:rsidRDefault="008144E0" w:rsidP="008144E0">
      <w:pPr>
        <w:spacing w:after="0" w:line="240" w:lineRule="auto"/>
        <w:jc w:val="both"/>
        <w:rPr>
          <w:rFonts w:ascii="Times New Roman" w:hAnsi="Times New Roman" w:cs="Times New Roman"/>
          <w:sz w:val="28"/>
        </w:rPr>
      </w:pPr>
    </w:p>
    <w:p w:rsidR="00423F11" w:rsidRDefault="00423F11">
      <w:pPr>
        <w:rPr>
          <w:rFonts w:ascii="Times New Roman" w:hAnsi="Times New Roman" w:cs="Times New Roman"/>
          <w:sz w:val="28"/>
        </w:rPr>
      </w:pPr>
      <w:r>
        <w:rPr>
          <w:rFonts w:ascii="Times New Roman" w:hAnsi="Times New Roman" w:cs="Times New Roman"/>
          <w:sz w:val="28"/>
        </w:rPr>
        <w:br w:type="page"/>
      </w:r>
    </w:p>
    <w:p w:rsidR="00423F11" w:rsidRDefault="00FF60D8" w:rsidP="00423F11">
      <w:pPr>
        <w:spacing w:after="0" w:line="240" w:lineRule="auto"/>
        <w:jc w:val="center"/>
        <w:rPr>
          <w:rFonts w:ascii="Times New Roman" w:hAnsi="Times New Roman" w:cs="Times New Roman"/>
          <w:b/>
          <w:sz w:val="28"/>
        </w:rPr>
      </w:pPr>
      <w:r>
        <w:rPr>
          <w:rFonts w:ascii="Times New Roman" w:hAnsi="Times New Roman" w:cs="Times New Roman"/>
          <w:b/>
          <w:sz w:val="28"/>
        </w:rPr>
        <w:t>Производит</w:t>
      </w:r>
      <w:r w:rsidR="00423F11" w:rsidRPr="00423F11">
        <w:rPr>
          <w:rFonts w:ascii="Times New Roman" w:hAnsi="Times New Roman" w:cs="Times New Roman"/>
          <w:b/>
          <w:sz w:val="28"/>
        </w:rPr>
        <w:t>ся ли компенсация за самостоятельно приобретенное инвалидом техническое средство реабилитации?</w:t>
      </w:r>
    </w:p>
    <w:p w:rsidR="00FF60D8" w:rsidRPr="00423F11" w:rsidRDefault="00FF60D8" w:rsidP="00423F11">
      <w:pPr>
        <w:spacing w:after="0" w:line="240" w:lineRule="auto"/>
        <w:jc w:val="center"/>
        <w:rPr>
          <w:rFonts w:ascii="Times New Roman" w:hAnsi="Times New Roman" w:cs="Times New Roman"/>
          <w:b/>
          <w:sz w:val="28"/>
        </w:rPr>
      </w:pP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Согласно приказу Минтруда России от 26.07.2023 № 603н </w:t>
      </w:r>
      <w:r w:rsidR="008144E0">
        <w:rPr>
          <w:rFonts w:ascii="Times New Roman" w:hAnsi="Times New Roman" w:cs="Times New Roman"/>
          <w:sz w:val="28"/>
        </w:rPr>
        <w:br/>
      </w:r>
      <w:r w:rsidRPr="00423F11">
        <w:rPr>
          <w:rFonts w:ascii="Times New Roman" w:hAnsi="Times New Roman" w:cs="Times New Roman"/>
          <w:sz w:val="28"/>
        </w:rPr>
        <w:t xml:space="preserve">«Об утверждении Порядка выплаты компенсации за самостоятельно приобретенное инвалидом техническое средство реабилитации и (или) оказанную услугу, включая порядок определения ее размера и порядок информирования граждан о размере указанной компенсации» установлены правила выплаты компенсации за приобретенное инвалидом техническое средство и (или) услугу, которые должны быть предоставлены инвалиду </w:t>
      </w:r>
      <w:r w:rsidR="008144E0">
        <w:rPr>
          <w:rFonts w:ascii="Times New Roman" w:hAnsi="Times New Roman" w:cs="Times New Roman"/>
          <w:sz w:val="28"/>
        </w:rPr>
        <w:br/>
      </w:r>
      <w:r w:rsidRPr="00423F11">
        <w:rPr>
          <w:rFonts w:ascii="Times New Roman" w:hAnsi="Times New Roman" w:cs="Times New Roman"/>
          <w:sz w:val="28"/>
        </w:rPr>
        <w:t xml:space="preserve">в соответствии с индивидуальной программой реабилитации или </w:t>
      </w:r>
      <w:proofErr w:type="spellStart"/>
      <w:r w:rsidRPr="00423F11">
        <w:rPr>
          <w:rFonts w:ascii="Times New Roman" w:hAnsi="Times New Roman" w:cs="Times New Roman"/>
          <w:sz w:val="28"/>
        </w:rPr>
        <w:t>абилитации</w:t>
      </w:r>
      <w:proofErr w:type="spellEnd"/>
      <w:r w:rsidRPr="00423F11">
        <w:rPr>
          <w:rFonts w:ascii="Times New Roman" w:hAnsi="Times New Roman" w:cs="Times New Roman"/>
          <w:sz w:val="28"/>
        </w:rPr>
        <w:t xml:space="preserve"> инвалида, а также порядок информирования граждан о размере указанной компенсации.</w:t>
      </w:r>
    </w:p>
    <w:p w:rsid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Компенсация выплачивается территориальными органами СФР в размере стоимости приобретенного технического средства и (или) оказанной услуги, </w:t>
      </w:r>
      <w:r w:rsidR="008144E0">
        <w:rPr>
          <w:rFonts w:ascii="Times New Roman" w:hAnsi="Times New Roman" w:cs="Times New Roman"/>
          <w:sz w:val="28"/>
        </w:rPr>
        <w:br/>
      </w:r>
      <w:r w:rsidRPr="00423F11">
        <w:rPr>
          <w:rFonts w:ascii="Times New Roman" w:hAnsi="Times New Roman" w:cs="Times New Roman"/>
          <w:sz w:val="28"/>
        </w:rPr>
        <w:t>но не более размера средневзвешенной цены однородного технического сре</w:t>
      </w:r>
      <w:r w:rsidR="008144E0">
        <w:rPr>
          <w:rFonts w:ascii="Times New Roman" w:hAnsi="Times New Roman" w:cs="Times New Roman"/>
          <w:sz w:val="28"/>
        </w:rPr>
        <w:t>дства и (или) однородной услуги</w:t>
      </w:r>
      <w:r w:rsidRPr="00423F11">
        <w:rPr>
          <w:rFonts w:ascii="Times New Roman" w:hAnsi="Times New Roman" w:cs="Times New Roman"/>
          <w:sz w:val="28"/>
        </w:rPr>
        <w:t>.</w:t>
      </w:r>
    </w:p>
    <w:p w:rsidR="008144E0" w:rsidRDefault="008144E0" w:rsidP="008144E0">
      <w:pPr>
        <w:spacing w:after="0" w:line="240" w:lineRule="auto"/>
        <w:jc w:val="both"/>
        <w:rPr>
          <w:rFonts w:ascii="Times New Roman" w:hAnsi="Times New Roman" w:cs="Times New Roman"/>
          <w:sz w:val="28"/>
        </w:rPr>
      </w:pPr>
    </w:p>
    <w:p w:rsidR="000337D8" w:rsidRDefault="000337D8" w:rsidP="000337D8">
      <w:pPr>
        <w:rPr>
          <w:rFonts w:ascii="Times New Roman" w:hAnsi="Times New Roman" w:cs="Times New Roman"/>
          <w:sz w:val="28"/>
        </w:rPr>
      </w:pPr>
      <w:r>
        <w:rPr>
          <w:rFonts w:ascii="Times New Roman" w:hAnsi="Times New Roman" w:cs="Times New Roman"/>
          <w:sz w:val="28"/>
        </w:rPr>
        <w:t xml:space="preserve">Прокуратура </w:t>
      </w:r>
      <w:proofErr w:type="spellStart"/>
      <w:r>
        <w:rPr>
          <w:rFonts w:ascii="Times New Roman" w:hAnsi="Times New Roman" w:cs="Times New Roman"/>
          <w:sz w:val="28"/>
        </w:rPr>
        <w:t>Ельниковского</w:t>
      </w:r>
      <w:proofErr w:type="spellEnd"/>
      <w:r>
        <w:rPr>
          <w:rFonts w:ascii="Times New Roman" w:hAnsi="Times New Roman" w:cs="Times New Roman"/>
          <w:sz w:val="28"/>
        </w:rPr>
        <w:t xml:space="preserve"> района</w:t>
      </w:r>
    </w:p>
    <w:p w:rsidR="008144E0" w:rsidRDefault="008144E0" w:rsidP="008144E0">
      <w:pPr>
        <w:spacing w:after="0" w:line="240" w:lineRule="auto"/>
        <w:jc w:val="both"/>
        <w:rPr>
          <w:rFonts w:ascii="Times New Roman" w:hAnsi="Times New Roman" w:cs="Times New Roman"/>
          <w:sz w:val="28"/>
        </w:rPr>
      </w:pPr>
    </w:p>
    <w:p w:rsidR="00423F11" w:rsidRDefault="00423F11">
      <w:pPr>
        <w:rPr>
          <w:rFonts w:ascii="Times New Roman" w:hAnsi="Times New Roman" w:cs="Times New Roman"/>
          <w:sz w:val="28"/>
        </w:rPr>
      </w:pPr>
      <w:r>
        <w:rPr>
          <w:rFonts w:ascii="Times New Roman" w:hAnsi="Times New Roman" w:cs="Times New Roman"/>
          <w:sz w:val="28"/>
        </w:rPr>
        <w:br w:type="page"/>
      </w:r>
    </w:p>
    <w:p w:rsidR="00423F11" w:rsidRDefault="00FF60D8" w:rsidP="00423F11">
      <w:pPr>
        <w:spacing w:after="0" w:line="240" w:lineRule="auto"/>
        <w:jc w:val="center"/>
        <w:rPr>
          <w:rFonts w:ascii="Times New Roman" w:hAnsi="Times New Roman" w:cs="Times New Roman"/>
          <w:b/>
          <w:sz w:val="28"/>
        </w:rPr>
      </w:pPr>
      <w:r>
        <w:rPr>
          <w:rFonts w:ascii="Times New Roman" w:hAnsi="Times New Roman" w:cs="Times New Roman"/>
          <w:b/>
          <w:sz w:val="28"/>
        </w:rPr>
        <w:t>П</w:t>
      </w:r>
      <w:r w:rsidR="00423F11" w:rsidRPr="00423F11">
        <w:rPr>
          <w:rFonts w:ascii="Times New Roman" w:hAnsi="Times New Roman" w:cs="Times New Roman"/>
          <w:b/>
          <w:sz w:val="28"/>
        </w:rPr>
        <w:t>роцедур</w:t>
      </w:r>
      <w:r>
        <w:rPr>
          <w:rFonts w:ascii="Times New Roman" w:hAnsi="Times New Roman" w:cs="Times New Roman"/>
          <w:b/>
          <w:sz w:val="28"/>
        </w:rPr>
        <w:t>а увольнения</w:t>
      </w:r>
    </w:p>
    <w:p w:rsidR="00423F11" w:rsidRPr="00423F11" w:rsidRDefault="00423F11" w:rsidP="00423F11">
      <w:pPr>
        <w:spacing w:after="0" w:line="240" w:lineRule="auto"/>
        <w:jc w:val="center"/>
        <w:rPr>
          <w:rFonts w:ascii="Times New Roman" w:hAnsi="Times New Roman" w:cs="Times New Roman"/>
          <w:b/>
          <w:sz w:val="28"/>
        </w:rPr>
      </w:pP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Процедура увольнения по собственному желанию на первый взгляд достаточно проста и даже примитивна. Она сводится к выражению волеизъявления работника об увольнении в письменной форме и соблюдению сроков уведомления об этом. В частности, ст. 80 ТК РФ, закрепляя право работника на расторжение соглашения о труде, предписывает ему заблаговременно (не позднее чем за две недели) письменно сообщить работодателю о своем намерении (ч. 1 ст. 80 ТК РФ). В зависимости от условий осуществления трудовой деятельности и от категории работников срок предупреждения об увольнении может разниться и составлять три дня (ч. 4 ст. 71 ТК РФ, ч. 1 ст. 292 ТК РФ, ч. 1 ст. 296 ТК РФ), один месяц (ст. 280 ТК РФ, ч. 1 ст. 348.12 ТК РФ) и иной срок (ч. 2 ст. 307 ТК РФ).</w:t>
      </w:r>
    </w:p>
    <w:p w:rsidR="00423F11" w:rsidRP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Важно помнить, что увольнение может быть произведено и до окончания срока предупреждения при достижении соглашения по этому вопросу между работодателем и работником (ч. 2 ст. 80 ТК РФ). Более того, выход из трудовых отношений допускается также в ту дату, которую работник указал в заявлении, при отсутствии вышеуказанного соглашения и без соблюдения требования о заблаговременном уведомлении об этом намерении работодателя (далее - досрочное увольнение) (ч. 3 ст. 80 ТК РФ). При этом необходимо учитывать, что воспользоваться таким правом можно лишь при наличии особых случаев, препятствующих продолжению работы (уважительных причин).</w:t>
      </w:r>
    </w:p>
    <w:p w:rsidR="00423F11" w:rsidRDefault="00423F11" w:rsidP="00423F11">
      <w:pPr>
        <w:spacing w:after="0" w:line="240" w:lineRule="auto"/>
        <w:ind w:firstLine="709"/>
        <w:jc w:val="both"/>
        <w:rPr>
          <w:rFonts w:ascii="Times New Roman" w:hAnsi="Times New Roman" w:cs="Times New Roman"/>
          <w:sz w:val="28"/>
        </w:rPr>
      </w:pPr>
      <w:r w:rsidRPr="00423F11">
        <w:rPr>
          <w:rFonts w:ascii="Times New Roman" w:hAnsi="Times New Roman" w:cs="Times New Roman"/>
          <w:sz w:val="28"/>
        </w:rPr>
        <w:t xml:space="preserve">Сложность состоит в том, что перечень случаев досрочного увольнения не имеет четкого нормативного закрепления и является открытым. Так, ч. 3 ст. 80 ТК РФ ограничивается </w:t>
      </w:r>
      <w:proofErr w:type="spellStart"/>
      <w:r w:rsidRPr="00423F11">
        <w:rPr>
          <w:rFonts w:ascii="Times New Roman" w:hAnsi="Times New Roman" w:cs="Times New Roman"/>
          <w:sz w:val="28"/>
        </w:rPr>
        <w:t>поименованием</w:t>
      </w:r>
      <w:proofErr w:type="spellEnd"/>
      <w:r w:rsidRPr="00423F11">
        <w:rPr>
          <w:rFonts w:ascii="Times New Roman" w:hAnsi="Times New Roman" w:cs="Times New Roman"/>
          <w:sz w:val="28"/>
        </w:rPr>
        <w:t xml:space="preserve"> лишь примерных неисчерпывающих обстоятельств, таких как зачисление в образовательное учреждение, выход на пенсию, нарушение работодателем нормативных и (или) договорных условий. Иные случаи формируются под влиянием правоприменительной деятельности, в том числе вытекают из содержания материалов судебной практики.</w:t>
      </w:r>
    </w:p>
    <w:p w:rsidR="008144E0" w:rsidRDefault="008144E0" w:rsidP="008144E0">
      <w:pPr>
        <w:spacing w:after="0" w:line="240" w:lineRule="auto"/>
        <w:jc w:val="both"/>
        <w:rPr>
          <w:rFonts w:ascii="Times New Roman" w:hAnsi="Times New Roman" w:cs="Times New Roman"/>
          <w:sz w:val="28"/>
        </w:rPr>
      </w:pPr>
    </w:p>
    <w:p w:rsidR="000337D8" w:rsidRDefault="000337D8" w:rsidP="000337D8">
      <w:pPr>
        <w:rPr>
          <w:rFonts w:ascii="Times New Roman" w:hAnsi="Times New Roman" w:cs="Times New Roman"/>
          <w:sz w:val="28"/>
        </w:rPr>
      </w:pPr>
      <w:r>
        <w:rPr>
          <w:rFonts w:ascii="Times New Roman" w:hAnsi="Times New Roman" w:cs="Times New Roman"/>
          <w:sz w:val="28"/>
        </w:rPr>
        <w:t xml:space="preserve">Прокуратура </w:t>
      </w:r>
      <w:proofErr w:type="spellStart"/>
      <w:r>
        <w:rPr>
          <w:rFonts w:ascii="Times New Roman" w:hAnsi="Times New Roman" w:cs="Times New Roman"/>
          <w:sz w:val="28"/>
        </w:rPr>
        <w:t>Ельниковского</w:t>
      </w:r>
      <w:proofErr w:type="spellEnd"/>
      <w:r>
        <w:rPr>
          <w:rFonts w:ascii="Times New Roman" w:hAnsi="Times New Roman" w:cs="Times New Roman"/>
          <w:sz w:val="28"/>
        </w:rPr>
        <w:t xml:space="preserve"> района</w:t>
      </w:r>
    </w:p>
    <w:p w:rsidR="008144E0" w:rsidRPr="00423F11" w:rsidRDefault="008144E0" w:rsidP="008144E0">
      <w:pPr>
        <w:spacing w:after="0" w:line="240" w:lineRule="auto"/>
        <w:jc w:val="both"/>
        <w:rPr>
          <w:rFonts w:ascii="Times New Roman" w:hAnsi="Times New Roman" w:cs="Times New Roman"/>
          <w:sz w:val="28"/>
        </w:rPr>
      </w:pPr>
    </w:p>
    <w:p w:rsidR="005225E1" w:rsidRDefault="005225E1">
      <w:pPr>
        <w:rPr>
          <w:rFonts w:ascii="Times New Roman" w:hAnsi="Times New Roman" w:cs="Times New Roman"/>
          <w:sz w:val="28"/>
        </w:rPr>
      </w:pPr>
    </w:p>
    <w:sectPr w:rsidR="005225E1" w:rsidSect="00FF60D8">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D79"/>
    <w:rsid w:val="000337D8"/>
    <w:rsid w:val="00247440"/>
    <w:rsid w:val="00423F11"/>
    <w:rsid w:val="004A0F62"/>
    <w:rsid w:val="005225E1"/>
    <w:rsid w:val="00582F08"/>
    <w:rsid w:val="008144E0"/>
    <w:rsid w:val="00DC0D79"/>
    <w:rsid w:val="00FF6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06BE8E-0939-46B1-88AE-031BDEEF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0012">
      <w:bodyDiv w:val="1"/>
      <w:marLeft w:val="0"/>
      <w:marRight w:val="0"/>
      <w:marTop w:val="0"/>
      <w:marBottom w:val="0"/>
      <w:divBdr>
        <w:top w:val="none" w:sz="0" w:space="0" w:color="auto"/>
        <w:left w:val="none" w:sz="0" w:space="0" w:color="auto"/>
        <w:bottom w:val="none" w:sz="0" w:space="0" w:color="auto"/>
        <w:right w:val="none" w:sz="0" w:space="0" w:color="auto"/>
      </w:divBdr>
      <w:divsChild>
        <w:div w:id="763694020">
          <w:marLeft w:val="0"/>
          <w:marRight w:val="0"/>
          <w:marTop w:val="0"/>
          <w:marBottom w:val="0"/>
          <w:divBdr>
            <w:top w:val="none" w:sz="0" w:space="0" w:color="auto"/>
            <w:left w:val="none" w:sz="0" w:space="0" w:color="auto"/>
            <w:bottom w:val="none" w:sz="0" w:space="0" w:color="auto"/>
            <w:right w:val="none" w:sz="0" w:space="0" w:color="auto"/>
          </w:divBdr>
          <w:divsChild>
            <w:div w:id="94593175">
              <w:marLeft w:val="0"/>
              <w:marRight w:val="0"/>
              <w:marTop w:val="0"/>
              <w:marBottom w:val="960"/>
              <w:divBdr>
                <w:top w:val="none" w:sz="0" w:space="0" w:color="auto"/>
                <w:left w:val="none" w:sz="0" w:space="0" w:color="auto"/>
                <w:bottom w:val="none" w:sz="0" w:space="0" w:color="auto"/>
                <w:right w:val="none" w:sz="0" w:space="0" w:color="auto"/>
              </w:divBdr>
            </w:div>
          </w:divsChild>
        </w:div>
        <w:div w:id="1045561641">
          <w:marLeft w:val="0"/>
          <w:marRight w:val="0"/>
          <w:marTop w:val="0"/>
          <w:marBottom w:val="0"/>
          <w:divBdr>
            <w:top w:val="none" w:sz="0" w:space="0" w:color="auto"/>
            <w:left w:val="none" w:sz="0" w:space="0" w:color="auto"/>
            <w:bottom w:val="none" w:sz="0" w:space="0" w:color="auto"/>
            <w:right w:val="none" w:sz="0" w:space="0" w:color="auto"/>
          </w:divBdr>
          <w:divsChild>
            <w:div w:id="1083793545">
              <w:marLeft w:val="0"/>
              <w:marRight w:val="720"/>
              <w:marTop w:val="0"/>
              <w:marBottom w:val="0"/>
              <w:divBdr>
                <w:top w:val="none" w:sz="0" w:space="0" w:color="auto"/>
                <w:left w:val="none" w:sz="0" w:space="0" w:color="auto"/>
                <w:bottom w:val="none" w:sz="0" w:space="0" w:color="auto"/>
                <w:right w:val="none" w:sz="0" w:space="0" w:color="auto"/>
              </w:divBdr>
              <w:divsChild>
                <w:div w:id="1623993942">
                  <w:marLeft w:val="0"/>
                  <w:marRight w:val="0"/>
                  <w:marTop w:val="0"/>
                  <w:marBottom w:val="120"/>
                  <w:divBdr>
                    <w:top w:val="none" w:sz="0" w:space="0" w:color="auto"/>
                    <w:left w:val="none" w:sz="0" w:space="0" w:color="auto"/>
                    <w:bottom w:val="none" w:sz="0" w:space="0" w:color="auto"/>
                    <w:right w:val="none" w:sz="0" w:space="0" w:color="auto"/>
                  </w:divBdr>
                </w:div>
                <w:div w:id="524635960">
                  <w:marLeft w:val="0"/>
                  <w:marRight w:val="0"/>
                  <w:marTop w:val="0"/>
                  <w:marBottom w:val="120"/>
                  <w:divBdr>
                    <w:top w:val="none" w:sz="0" w:space="0" w:color="auto"/>
                    <w:left w:val="none" w:sz="0" w:space="0" w:color="auto"/>
                    <w:bottom w:val="none" w:sz="0" w:space="0" w:color="auto"/>
                    <w:right w:val="none" w:sz="0" w:space="0" w:color="auto"/>
                  </w:divBdr>
                </w:div>
              </w:divsChild>
            </w:div>
            <w:div w:id="1459882286">
              <w:marLeft w:val="0"/>
              <w:marRight w:val="0"/>
              <w:marTop w:val="0"/>
              <w:marBottom w:val="0"/>
              <w:divBdr>
                <w:top w:val="none" w:sz="0" w:space="0" w:color="auto"/>
                <w:left w:val="none" w:sz="0" w:space="0" w:color="auto"/>
                <w:bottom w:val="none" w:sz="0" w:space="0" w:color="auto"/>
                <w:right w:val="none" w:sz="0" w:space="0" w:color="auto"/>
              </w:divBdr>
              <w:divsChild>
                <w:div w:id="17184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1433</Words>
  <Characters>8169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Прокуратура</dc:creator>
  <cp:keywords/>
  <dc:description/>
  <cp:lastModifiedBy>Бикчурина Лиана Альфредовна</cp:lastModifiedBy>
  <cp:revision>2</cp:revision>
  <dcterms:created xsi:type="dcterms:W3CDTF">2023-12-10T13:29:00Z</dcterms:created>
  <dcterms:modified xsi:type="dcterms:W3CDTF">2023-12-10T13:29:00Z</dcterms:modified>
</cp:coreProperties>
</file>