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  <w:spacing w:val="0"/>
        </w:rPr>
        <w:t>170 тысяч СНИЛСов в новых регионах России оформлено без обращения в Социальный фонд</w:t>
      </w:r>
    </w:p>
    <w:p>
      <w:pPr>
        <w:pStyle w:val="Style15"/>
        <w:spacing w:lineRule="auto" w:line="372" w:before="0" w:after="140"/>
        <w:rPr>
          <w:spacing w:val="0"/>
        </w:rPr>
      </w:pPr>
      <w:r>
        <w:rPr>
          <w:spacing w:val="0"/>
        </w:rPr>
        <w:t>170 тыс. жителей Луганской и Донецкой Народных Республик, Херсонской и Запорожской областей получили СНИЛС в проактивном формате, не обращаясь в отделение Социального фонда (СФР). Такие данные были озвучены на заседании комиссии по развитию клиентского обслуживания С</w:t>
      </w:r>
      <w:r>
        <w:rPr>
          <w:spacing w:val="0"/>
        </w:rPr>
        <w:t>оциального фонда России</w:t>
      </w:r>
      <w:r>
        <w:rPr>
          <w:spacing w:val="0"/>
        </w:rPr>
        <w:t>, которое прошло на этой неделе в Москве. Открытие лицевого счета осуществлялось на основании передаваемых в фонд сведений Министерства внутренних дел, куда жители новых субъектов подают заявки на получение российского гражданства.</w:t>
      </w:r>
    </w:p>
    <w:p>
      <w:pPr>
        <w:pStyle w:val="Style15"/>
        <w:spacing w:lineRule="auto" w:line="372" w:before="0" w:after="140"/>
        <w:rPr>
          <w:spacing w:val="0"/>
        </w:rPr>
      </w:pPr>
      <w:r>
        <w:rPr>
          <w:spacing w:val="0"/>
        </w:rPr>
        <w:t>По словам зампредседателя Социального фонда Александра Чернышева, проводившего заседание комиссии, проактивное оформление СНИЛСа на новых территориях реализовано следующим образом. Человек подает в МВД заявление на гражданство, после чего вместе с российским паспортом автоматически получает СНИЛС. Далее, поясняет Чернышев, тем, кто указал номер телефона, от фонда приходит СМС о регистрации в системе персучета. «Если человек при оформлении гражданства дает согласие на передачу адреса своей электронной почты, он автоматически получит и регистрацию на портале госуслуг, чтобы пользоваться цифровыми сервисами», – добавил замглавы С</w:t>
      </w:r>
      <w:r>
        <w:rPr>
          <w:spacing w:val="0"/>
        </w:rPr>
        <w:t>оциального фонда</w:t>
      </w:r>
      <w:r>
        <w:rPr>
          <w:spacing w:val="0"/>
        </w:rPr>
        <w:t>.</w:t>
      </w:r>
    </w:p>
    <w:p>
      <w:pPr>
        <w:pStyle w:val="Style15"/>
        <w:spacing w:lineRule="auto" w:line="372" w:before="0" w:after="140"/>
        <w:rPr>
          <w:spacing w:val="0"/>
        </w:rPr>
      </w:pPr>
      <w:r>
        <w:rPr>
          <w:spacing w:val="0"/>
        </w:rPr>
        <w:t>Благодаря такому формату Соцфонд в этом году уже открыл 170 тыс. СНИЛСов в четырех новых субъектах России и обновил 1,1 млн ранее открытых лицевых счетов сведениями о выданном гражданском паспорте. Это один из примеров хорошей межведомственной работы, отметил Александр Чернышев. Всего в новых регионах СНИЛС на данный момент получили 3,5 млн жителей.</w:t>
      </w:r>
    </w:p>
    <w:p>
      <w:pPr>
        <w:pStyle w:val="Style15"/>
        <w:spacing w:lineRule="auto" w:line="372" w:before="0" w:after="140"/>
        <w:rPr>
          <w:spacing w:val="0"/>
        </w:rPr>
      </w:pPr>
      <w:r>
        <w:rPr>
          <w:spacing w:val="0"/>
        </w:rPr>
        <w:t>Сведения об оформленном гражданстве помогают не только регистрировать новых участников системы социального страхования, но и проактивно назначать и пересчитывать пенсии в ЛНР, ДНР, Херсонской и Запорожской областях. «Если человек при получении гражданства РФ достиг пенсионного возраста, – говорит Чернышев, – наши специалисты смотрят, имеется ли у него право на пенсию, и могут в упрощенном режиме принять заявление на пересмотр пенсии». В итоге не нужно отдельно обращаться за этой услугой. Перерасчет пенсий по российскому законодательству в новых регионах, напомним, идет в течение года с марта 2023-го до марта 2024-го. Услугу оказывают при наличии гражданства РФ.</w:t>
      </w:r>
    </w:p>
    <w:p>
      <w:pPr>
        <w:pStyle w:val="Style15"/>
        <w:spacing w:lineRule="auto" w:line="372" w:before="0" w:after="140"/>
        <w:rPr>
          <w:spacing w:val="0"/>
        </w:rPr>
      </w:pPr>
      <w:r>
        <w:rPr>
          <w:spacing w:val="0"/>
        </w:rPr>
        <w:t>Социальный фонд регулярно проводит заседания комиссии по совершенствованию своих услуг, чтобы оптимизировать процессы клиентского обслуживания. Представители общественных организаций и социальных партнеров фонда, которые входят в состав комиссии, содействуют работе С</w:t>
      </w:r>
      <w:r>
        <w:rPr>
          <w:spacing w:val="0"/>
        </w:rPr>
        <w:t>оциального фонда</w:t>
      </w:r>
      <w:r>
        <w:rPr>
          <w:spacing w:val="0"/>
        </w:rPr>
        <w:t>, проводят экспертизу обращений граждан и помогают тестировать новые сервисы фонда. Специалисты ведомства в свою очередь прорабатывают и используют предложения комиссии при развитии системы услуг.</w:t>
      </w:r>
    </w:p>
    <w:p>
      <w:pPr>
        <w:pStyle w:val="Style15"/>
        <w:widowControl/>
        <w:spacing w:lineRule="auto" w:line="372" w:before="0" w:after="0"/>
        <w:ind w:left="0" w:right="0" w:hanging="0"/>
        <w:jc w:val="left"/>
        <w:rPr>
          <w:rFonts w:ascii="Open Sans;sans-serif" w:hAnsi="Open Sans;sans-serif"/>
          <w:b w:val="false"/>
          <w:i w:val="false"/>
          <w:caps w:val="false"/>
          <w:smallCaps w:val="false"/>
          <w:color w:val="999999"/>
          <w:spacing w:val="0"/>
          <w:sz w:val="24"/>
        </w:rPr>
      </w:pPr>
      <w:r>
        <w:rPr>
          <w:rFonts w:ascii="Open Sans;sans-serif" w:hAnsi="Open Sans;sans-serif"/>
          <w:b w:val="false"/>
          <w:i w:val="false"/>
          <w:caps w:val="false"/>
          <w:smallCaps w:val="false"/>
          <w:color w:val="999999"/>
          <w:spacing w:val="0"/>
          <w:sz w:val="24"/>
        </w:rPr>
      </w:r>
    </w:p>
    <w:p>
      <w:pPr>
        <w:pStyle w:val="Style15"/>
        <w:widowControl/>
        <w:pBdr/>
        <w:spacing w:lineRule="atLeast" w:line="375" w:before="0" w:after="0"/>
        <w:ind w:left="0" w:right="150" w:hanging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Open Sans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LibreOffice/5.4.0.3$Windows_x86 LibreOffice_project/7556cbc6811c9d992f4064ab9287069087d7f62c</Application>
  <Pages>2</Pages>
  <Words>361</Words>
  <Characters>2396</Characters>
  <CharactersWithSpaces>2754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2023-09-29T09:25:48Z</dcterms:created>
  <dc:creator/>
  <dc:description/>
  <dc:language>ru-RU</dc:language>
  <cp:lastModifiedBy/>
  <dcterms:modified xsi:type="dcterms:W3CDTF">2023-09-29T09:30:51Z</dcterms:modified>
  <cp:revision>1</cp:revision>
  <dc:subject/>
  <dc:title/>
</cp:coreProperties>
</file>