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DAE" w:rsidRPr="00683DAE" w:rsidRDefault="00683DAE" w:rsidP="00683DAE">
      <w:pPr>
        <w:widowControl w:val="0"/>
        <w:autoSpaceDE w:val="0"/>
        <w:autoSpaceDN w:val="0"/>
        <w:adjustRightInd w:val="0"/>
        <w:ind w:firstLine="720"/>
        <w:jc w:val="right"/>
        <w:rPr>
          <w:color w:val="000000"/>
        </w:rPr>
      </w:pPr>
      <w:bookmarkStart w:id="0" w:name="_GoBack"/>
      <w:bookmarkStart w:id="1" w:name="sub_12"/>
      <w:bookmarkEnd w:id="0"/>
      <w:r w:rsidRPr="00683DAE">
        <w:rPr>
          <w:color w:val="000000"/>
        </w:rPr>
        <w:t>Приложение 12</w:t>
      </w:r>
      <w:r w:rsidRPr="00683DAE">
        <w:rPr>
          <w:color w:val="000000"/>
        </w:rPr>
        <w:br/>
        <w:t xml:space="preserve">к </w:t>
      </w:r>
      <w:hyperlink w:anchor="sub_1000" w:history="1">
        <w:r w:rsidRPr="00683DAE">
          <w:rPr>
            <w:bCs/>
            <w:color w:val="000000"/>
          </w:rPr>
          <w:t>Положению</w:t>
        </w:r>
      </w:hyperlink>
      <w:r w:rsidRPr="00683DAE">
        <w:rPr>
          <w:color w:val="000000"/>
        </w:rPr>
        <w:t xml:space="preserve"> по осуществлению</w:t>
      </w:r>
      <w:r w:rsidRPr="00683DAE">
        <w:rPr>
          <w:color w:val="000000"/>
        </w:rPr>
        <w:br/>
        <w:t>муниципального земельного контроля</w:t>
      </w:r>
      <w:r w:rsidRPr="00683DAE">
        <w:rPr>
          <w:color w:val="000000"/>
        </w:rPr>
        <w:br/>
        <w:t>на территории Ельниковского</w:t>
      </w:r>
      <w:r w:rsidRPr="00683DAE">
        <w:rPr>
          <w:color w:val="000000"/>
        </w:rPr>
        <w:br/>
        <w:t>муниципального района</w:t>
      </w:r>
    </w:p>
    <w:bookmarkEnd w:id="1"/>
    <w:p w:rsidR="00683DAE" w:rsidRPr="00683DAE" w:rsidRDefault="00683DAE" w:rsidP="00683DA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683DAE" w:rsidRPr="00683DAE" w:rsidRDefault="00683DAE" w:rsidP="00683DA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</w:rPr>
      </w:pPr>
      <w:r w:rsidRPr="00683DAE">
        <w:rPr>
          <w:rFonts w:ascii="Times New Roman CYR" w:hAnsi="Times New Roman CYR" w:cs="Times New Roman CYR"/>
          <w:b/>
          <w:bCs/>
          <w:color w:val="26282F"/>
        </w:rPr>
        <w:t>Индикаторы</w:t>
      </w:r>
      <w:r w:rsidRPr="00683DAE">
        <w:rPr>
          <w:rFonts w:ascii="Times New Roman CYR" w:hAnsi="Times New Roman CYR" w:cs="Times New Roman CYR"/>
          <w:b/>
          <w:bCs/>
          <w:color w:val="26282F"/>
        </w:rPr>
        <w:br/>
        <w:t>риска нарушения требований земельного законодательства, используемые для необходимости проведения внеплановых проверок при осуществлении Администрацией Ельниковского муниципального района муниципального земельного контроля</w:t>
      </w:r>
    </w:p>
    <w:p w:rsidR="00683DAE" w:rsidRPr="00683DAE" w:rsidRDefault="00683DAE" w:rsidP="00683DA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683DAE" w:rsidRPr="00683DAE" w:rsidRDefault="00683DAE" w:rsidP="00683DA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bookmarkStart w:id="2" w:name="sub_1001"/>
      <w:r w:rsidRPr="00683DAE">
        <w:rPr>
          <w:rFonts w:ascii="Times New Roman CYR" w:hAnsi="Times New Roman CYR" w:cs="Times New Roman CYR"/>
        </w:rPr>
        <w:t>1. Несоответствие площади используемого юридическим лицом, индивидуальным предпринимателем земельного участка, определенной в результате проведения мероприятий по контролю без взаимодействия с юридическим лицом, индивидуальным предпринимателем, площади земельного участка, сведения о которой содержатся в Едином государственном реестре недвижимости.</w:t>
      </w:r>
    </w:p>
    <w:p w:rsidR="00683DAE" w:rsidRPr="00683DAE" w:rsidRDefault="00683DAE" w:rsidP="00683DA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bookmarkStart w:id="3" w:name="sub_1002"/>
      <w:bookmarkEnd w:id="2"/>
      <w:r w:rsidRPr="00683DAE">
        <w:rPr>
          <w:rFonts w:ascii="Times New Roman CYR" w:hAnsi="Times New Roman CYR" w:cs="Times New Roman CYR"/>
        </w:rPr>
        <w:t xml:space="preserve">2. </w:t>
      </w:r>
      <w:proofErr w:type="gramStart"/>
      <w:r w:rsidRPr="00683DAE">
        <w:rPr>
          <w:rFonts w:ascii="Times New Roman CYR" w:hAnsi="Times New Roman CYR" w:cs="Times New Roman CYR"/>
        </w:rPr>
        <w:t>Несоответствие использования юридическим лицом, индивидуальным предпринимателем земельного участка, выявленное в результате проведения мероприятий по контролю без взаимодействия с юридическим лицом, индивидуальным предпринимателем, целевому назначению в соответствии с его принадлежностью к той или иной категории земель и (или) видам разрешенного использования земельного участка, сведения о котором содержатся в Едином государственном реестре недвижимости.</w:t>
      </w:r>
      <w:proofErr w:type="gramEnd"/>
    </w:p>
    <w:bookmarkEnd w:id="3"/>
    <w:p w:rsidR="00A43D35" w:rsidRPr="00683DAE" w:rsidRDefault="00A43D35" w:rsidP="00683DAE"/>
    <w:sectPr w:rsidR="00A43D35" w:rsidRPr="00683DAE" w:rsidSect="00724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A8A"/>
    <w:rsid w:val="00606085"/>
    <w:rsid w:val="00683DAE"/>
    <w:rsid w:val="0072408C"/>
    <w:rsid w:val="00A43D35"/>
    <w:rsid w:val="00A91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2023-06-30T11:49:00Z</dcterms:created>
  <dcterms:modified xsi:type="dcterms:W3CDTF">2023-08-03T12:14:00Z</dcterms:modified>
</cp:coreProperties>
</file>