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b/>
          <w:spacing w:val="0"/>
        </w:rPr>
        <w:t>86 тысяч северян получили компенсацию проезда на отдых</w:t>
      </w:r>
    </w:p>
    <w:p>
      <w:pPr>
        <w:pStyle w:val="Style15"/>
        <w:spacing w:lineRule="auto" w:line="372" w:before="0" w:after="140"/>
        <w:rPr>
          <w:spacing w:val="0"/>
        </w:rPr>
      </w:pPr>
      <w:r>
        <w:rPr>
          <w:spacing w:val="0"/>
        </w:rPr>
        <w:t>Социальный фонд России в этом году возместил стоимость проезда на отдых для 86 тыс. пенсионеров, проживающих в северных регионах страны. По действующим правилам, жители Крайнего Севера и аналогичных по климату областей после выхода на пенсию могут раз в два года компенсировать потраченные на дорогу средства к месту отдыха. Компенсация предоставляется только неработающим пенсионерам, но при этом за любой вид транспорта, будь то личный автомобиль, поезд, самолет, корабль или автобус. Льготой можно воспользоваться за передвижение по территории России.</w:t>
      </w:r>
    </w:p>
    <w:p>
      <w:pPr>
        <w:pStyle w:val="Style15"/>
        <w:spacing w:lineRule="auto" w:line="372" w:before="0" w:after="140"/>
        <w:rPr>
          <w:spacing w:val="0"/>
        </w:rPr>
      </w:pPr>
      <w:r>
        <w:rPr>
          <w:spacing w:val="0"/>
        </w:rPr>
        <w:t>Пенсионеры-северяне вправе выбрать один из двух вариантов того, как будет предоставлена компенсация. Первый – заранее обратиться в Социальный фонд, где выдадут специальный талон для оформления бесплатного проездного билета. Второй – сначала купить билеты, а затем получить компенсацию. В отдельных случаях возможны оба варианта.</w:t>
      </w:r>
    </w:p>
    <w:p>
      <w:pPr>
        <w:pStyle w:val="Style15"/>
        <w:spacing w:lineRule="auto" w:line="372" w:before="0" w:after="140"/>
        <w:rPr>
          <w:spacing w:val="0"/>
        </w:rPr>
      </w:pPr>
      <w:r>
        <w:rPr>
          <w:spacing w:val="0"/>
        </w:rPr>
        <w:t>Напомним, что с октября прошлого года заявление на компенсацию транспортных расходов можно подать через портал госуслуг, без визита в клиентскую службу Социального фонда или многофункциональный центр.</w:t>
      </w:r>
    </w:p>
    <w:p>
      <w:pPr>
        <w:pStyle w:val="Normal"/>
        <w:rPr>
          <w:lang w:val="en-US"/>
        </w:rPr>
      </w:pPr>
      <w:r>
        <w:rPr>
          <w:lang w:val="en-US"/>
        </w:rPr>
        <w:t>#</w:t>
      </w:r>
      <w:r>
        <w:rPr>
          <w:lang w:val="ru-RU"/>
        </w:rPr>
        <w:t>СФР</w:t>
      </w:r>
      <w:r>
        <w:rPr>
          <w:lang w:val="en-US"/>
        </w:rPr>
        <w:t xml:space="preserve"># </w:t>
      </w:r>
      <w:r>
        <w:rPr>
          <w:lang w:val="ru-RU"/>
        </w:rPr>
        <w:t>санкурсфр</w:t>
      </w:r>
      <w:r>
        <w:rPr>
          <w:lang w:val="en-US"/>
        </w:rPr>
        <w:t>#</w:t>
      </w:r>
      <w:r>
        <w:rPr>
          <w:lang w:val="ru-RU"/>
        </w:rPr>
        <w:t>электронныеуслугисфр</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4"/>
    <w:next w:val="Style15"/>
    <w:qFormat/>
    <w:pPr>
      <w:spacing w:before="240" w:after="120"/>
      <w:outlineLvl w:val="0"/>
    </w:pPr>
    <w:rPr>
      <w:rFonts w:ascii="Liberation Serif" w:hAnsi="Liberation Serif" w:eastAsia="SimSun" w:cs="Mangal"/>
      <w:b/>
      <w:bCs/>
      <w:sz w:val="48"/>
      <w:szCs w:val="48"/>
    </w:rPr>
  </w:style>
  <w:style w:type="character" w:styleId="Style13">
    <w:name w:val="Символ нумерации"/>
    <w:qFormat/>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Style19">
    <w:name w:val="Горизонтальная линия"/>
    <w:basedOn w:val="Normal"/>
    <w:next w:val="Style15"/>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192</TotalTime>
  <Application>LibreOffice/5.4.0.3$Windows_x86 LibreOffice_project/7556cbc6811c9d992f4064ab9287069087d7f62c</Application>
  <Pages>1</Pages>
  <Words>154</Words>
  <Characters>1021</Characters>
  <CharactersWithSpaces>1172</CharactersWithSpaces>
  <Paragraphs>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2023-08-03T08:55:20Z</dcterms:created>
  <dc:creator/>
  <dc:description/>
  <dc:language>ru-RU</dc:language>
  <cp:lastModifiedBy/>
  <cp:lastPrinted>2023-08-03T09:13:41Z</cp:lastPrinted>
  <dcterms:modified xsi:type="dcterms:W3CDTF">2023-08-03T12:07:26Z</dcterms:modified>
  <cp:revision>3</cp:revision>
  <dc:subject/>
  <dc:title/>
</cp:coreProperties>
</file>