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  <w:spacing w:val="0"/>
        </w:rPr>
        <w:t>Сергей Чирков рассказал Михаилу Мишустину о цифровой зрелости получателей единого пособия</w:t>
      </w:r>
    </w:p>
    <w:p>
      <w:pPr>
        <w:pStyle w:val="Style14"/>
        <w:widowControl/>
        <w:spacing w:lineRule="auto" w:line="372" w:before="0" w:after="140"/>
        <w:ind w:left="0" w:right="0" w:hanging="0"/>
        <w:jc w:val="left"/>
        <w:rPr>
          <w:caps w:val="false"/>
          <w:smallCaps w:val="false"/>
          <w:color w:val="212121"/>
          <w:spacing w:val="0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>Порядка 93% заявлений на единое пособие поступает в Социальный фонд России (СФР) в электронном виде. Об этом глава фонда Сергей Чирков рассказал на встрече с премьер-министром Михаилом Мишустиным.</w:t>
      </w:r>
    </w:p>
    <w:p>
      <w:pPr>
        <w:pStyle w:val="Style14"/>
        <w:widowControl/>
        <w:spacing w:lineRule="auto" w:line="372" w:before="0" w:after="140"/>
        <w:ind w:left="0" w:right="0" w:hanging="0"/>
        <w:jc w:val="left"/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>Единое пособие на детей до 17 лет и беременных женщин – одна из самых востребованных мер поддержки семей на сегодня. При этом механизмы оформления пособия, по словам Сергея Чиркова, можно назвать образцовыми с точки зрения взаимодействия органов власти в формате социального казначейства. Реализация социального казначейства максимально освободила граждан от необходимости предоставлять справки и другие документы для получения выплат. При оформлении единого пособия человек только подает заявление, всю остальную информацию сотрудники Соцфонда собирают при межведомственном взаимодействии.</w:t>
      </w:r>
    </w:p>
    <w:p>
      <w:pPr>
        <w:pStyle w:val="Style14"/>
        <w:widowControl/>
        <w:spacing w:lineRule="auto" w:line="372" w:before="0" w:after="140"/>
        <w:ind w:left="0" w:right="0" w:hanging="0"/>
        <w:jc w:val="left"/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>«На семью из трех человек в среднем мы направляем 210 запросов, на семью из четырех человек – 300 запросов, и все они своевременно к нам приходят, – заявил Чирков в ходе встречи с премьер-министром. – Главный поставщик информации у нас здесь Налоговая служба и Росреестр. Мы оцениваем данные и принимаем решение». Это позволяет родителям тратить меньше времени и сил на получение господдержки, и больше времени проводить с детьми.</w:t>
      </w:r>
    </w:p>
    <w:p>
      <w:pPr>
        <w:pStyle w:val="Style14"/>
        <w:widowControl/>
        <w:spacing w:lineRule="auto" w:line="372" w:before="0" w:after="140"/>
        <w:ind w:left="0" w:right="0" w:hanging="0"/>
        <w:jc w:val="left"/>
        <w:rPr>
          <w:caps w:val="false"/>
          <w:smallCaps w:val="false"/>
          <w:color w:val="212121"/>
          <w:spacing w:val="0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>Глава Соцфонда сообщил Михаилу Мишустину, что единое пособие уже получают родители 8,6 млн детей и 280 тыс. беременных женщин. При этом 93% заявлений на выплату поступает в электронной форме. «То есть цифровая зрелость мам достаточно высокая, почти все заявления приходят в электронном виде», – констатировал председатель Социального фонда России.да, Сергей Чирков также отметил ряд новшеств, которые сделали получение услуг и выплат более комфортными для граждан: клиентские службы фонда с 1 января 2023 года работают по принципу «одного окна» и по экстерриториальному принципу; введены единые даты доставки разных пособий и пенсий, которые раньше могли отличаться; фонд активно развивает дистанционные сервисы.</w:t>
      </w:r>
    </w:p>
    <w:p>
      <w:pPr>
        <w:pStyle w:val="Style14"/>
        <w:widowControl/>
        <w:spacing w:lineRule="auto" w:line="372" w:before="0" w:after="140"/>
        <w:ind w:left="0" w:right="0" w:hanging="0"/>
        <w:jc w:val="left"/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>«Все 44 услуги и 116 сервисов Социального фонда выведены на портал государственных услуг, их можно получать в электронном виде», – отметил Сергей Чирков. Также введен единый тариф обязательных платежей, благодаря которому в систему социального страхования включены порядка 4 млн граждан, работающих по договорам гражданство-правового характера.</w:t>
      </w:r>
    </w:p>
    <w:p>
      <w:pPr>
        <w:pStyle w:val="Style14"/>
        <w:widowControl/>
        <w:spacing w:lineRule="auto" w:line="372" w:before="0" w:after="140"/>
        <w:ind w:left="0" w:right="0" w:hanging="0"/>
        <w:jc w:val="left"/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</w:pP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>Новые субъекты России стали отдельной темой разговора главы С</w:t>
      </w: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 xml:space="preserve">оциального фонда </w:t>
      </w: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 xml:space="preserve"> и Михаила Мишустина. Специалисты фонда, как отметил Сергей Чирков, уже оформили единое пособие на 210 тыс. детей и 4 тыс. будущих мам из Донецкой и Луганской Народных Республик, Харьковской и Запорожской областей. Жителям этих территорий с начала года С</w:t>
      </w: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>оциальный фонд</w:t>
      </w:r>
      <w:r>
        <w:rPr>
          <w:rFonts w:ascii="Open Sans;sans-serif" w:hAnsi="Open Sans;sans-serif"/>
          <w:b w:val="false"/>
          <w:i w:val="false"/>
          <w:caps w:val="false"/>
          <w:smallCaps w:val="false"/>
          <w:color w:val="212121"/>
          <w:spacing w:val="0"/>
        </w:rPr>
        <w:t xml:space="preserve"> предоставляет все положенные меры социальной поддержки государства. По российскому законодательству уже назначено более 460 тыс. пенсий, 115 тыс. граждан с инвалидностью получают ежемесячные денежные выплаты, более 90 тыс. семей получили сертификаты на материнский капитал. В общей сложности специалисты Соцфонда с января по июль назначили свыше миллиона различных пособий и выплат жителям новых субъектов России.</w:t>
      </w:r>
    </w:p>
    <w:p>
      <w:pPr>
        <w:pStyle w:val="Style14"/>
        <w:widowControl/>
        <w:spacing w:lineRule="atLeast" w:line="375" w:before="0" w:after="0"/>
        <w:ind w:left="0" w:right="0" w:hanging="0"/>
        <w:jc w:val="left"/>
        <w:rPr>
          <w:rFonts w:ascii="Open Sans;sans-serif" w:hAnsi="Open Sans;sans-serif"/>
          <w:b/>
          <w:i w:val="false"/>
          <w:caps w:val="false"/>
          <w:smallCaps w:val="false"/>
          <w:color w:val="999999"/>
          <w:sz w:val="24"/>
          <w:highlight w:val="white"/>
        </w:rPr>
      </w:pPr>
      <w:r>
        <w:rPr>
          <w:rFonts w:ascii="Open Sans;sans-serif" w:hAnsi="Open Sans;sans-serif"/>
          <w:b/>
          <w:i w:val="false"/>
          <w:caps w:val="false"/>
          <w:smallCaps w:val="false"/>
          <w:color w:val="999999"/>
          <w:sz w:val="24"/>
          <w:highlight w:val="white"/>
        </w:rPr>
      </w:r>
    </w:p>
    <w:p>
      <w:pPr>
        <w:pStyle w:val="Normal"/>
        <w:rPr>
          <w:lang w:val="en-US"/>
        </w:rPr>
      </w:pPr>
      <w:r>
        <w:rPr>
          <w:lang w:val="en-US"/>
        </w:rPr>
        <w:t>#</w:t>
      </w:r>
      <w:r>
        <w:rPr>
          <w:lang w:val="ru-RU"/>
        </w:rPr>
        <w:t>СФР</w:t>
      </w:r>
      <w:r>
        <w:rPr>
          <w:lang w:val="en-US"/>
        </w:rPr>
        <w:t>#</w:t>
      </w:r>
      <w:r>
        <w:rPr>
          <w:lang w:val="ru-RU"/>
        </w:rPr>
        <w:t>единоепособиесфр</w:t>
      </w:r>
      <w:r>
        <w:rPr>
          <w:lang w:val="en-US"/>
        </w:rPr>
        <w:t>#</w:t>
      </w:r>
      <w:r>
        <w:rPr>
          <w:lang w:val="ru-RU"/>
        </w:rPr>
        <w:t>электронныеуслугисфр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Open Sans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200</TotalTime>
  <Application>LibreOffice/5.4.0.3$Windows_x86 LibreOffice_project/7556cbc6811c9d992f4064ab9287069087d7f62c</Application>
  <Pages>2</Pages>
  <Words>425</Words>
  <Characters>2739</Characters>
  <CharactersWithSpaces>3163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2023-08-03T08:51:21Z</dcterms:created>
  <dc:creator/>
  <dc:description/>
  <dc:language>ru-RU</dc:language>
  <cp:lastModifiedBy/>
  <cp:lastPrinted>2023-08-03T09:13:27Z</cp:lastPrinted>
  <dcterms:modified xsi:type="dcterms:W3CDTF">2023-08-03T12:12:04Z</dcterms:modified>
  <cp:revision>2</cp:revision>
  <dc:subject/>
  <dc:title/>
</cp:coreProperties>
</file>