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900 жителей Мордовии досрочно вышли на пенсию в связи с длительным стажем</w:t>
      </w:r>
    </w:p>
    <w:p>
      <w:pPr>
        <w:pStyle w:val="Style17"/>
        <w:jc w:val="both"/>
        <w:rPr/>
      </w:pPr>
      <w:r>
        <w:rPr>
          <w:rStyle w:val="Style13"/>
        </w:rPr>
        <w:t> </w:t>
      </w:r>
      <w:r>
        <w:rPr>
          <w:rStyle w:val="Style13"/>
        </w:rPr>
        <w:t>Мужчины, чей страховой стаж не менее 42 лет и женщины, страховой стаж которых не менее 37 лет, имеют льготы по выходу на заслуженный отдых —  страховая пенсия по старости назначается им на 2 года ранее  общеустановленного пенсионного возраста.</w:t>
      </w:r>
    </w:p>
    <w:p>
      <w:pPr>
        <w:pStyle w:val="Style17"/>
        <w:jc w:val="both"/>
        <w:rPr/>
      </w:pPr>
      <w:r>
        <w:rPr/>
        <w:t>Право досрочного выхода на пенсию за длительный стаж жителям России предоставляется с 2019 года. За это время Отделением Социального фонда России по Республике Мордовия досрочная пенсия была назначена 992 жителям региона (614 мужчинам и 308 женщинам). В том числе, в этом году таким правом воспользовались 253 жителя Мордовии, 204 из которых — мужчины со страховым стажем более 42 лет,  а также 49 женщин со стажем более 37 лет.</w:t>
      </w:r>
    </w:p>
    <w:p>
      <w:pPr>
        <w:pStyle w:val="Style17"/>
        <w:jc w:val="both"/>
        <w:rPr/>
      </w:pPr>
      <w:r>
        <w:rPr/>
        <w:t>Для досрочного назначения пенсии в связи с длительным стажем учитываются: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периоды работы, которые выполнялись на территории России и за которые уплачивались страховые взносы в Социальный фонд,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периоды получения пособия по обязательному социальному страхованию в период временной нетрудоспособности,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периоды прохождения военной службы по призыву,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периоды участия в специальной военной операции во время прохождения военной службы, период пребывания в добровольческом формировании (засчитываются в страховой стаж в двойном размере). </w:t>
      </w:r>
    </w:p>
    <w:p>
      <w:pPr>
        <w:pStyle w:val="Style17"/>
        <w:jc w:val="both"/>
        <w:rPr/>
      </w:pPr>
      <w:r>
        <w:rPr/>
        <w:t>Уход за детьми до 1,5 лет и нетрудоспособными гражданами, а также периоды получения пособия по безработице  в страховой стаж, дающий право на назначение досрочной пенсии по этому основанию, не засчитываются</w:t>
      </w:r>
      <w:r>
        <w:rPr>
          <w:rStyle w:val="Style15"/>
        </w:rPr>
        <w:t>.</w:t>
      </w:r>
    </w:p>
    <w:p>
      <w:pPr>
        <w:pStyle w:val="Style17"/>
        <w:jc w:val="both"/>
        <w:rPr/>
      </w:pPr>
      <w:r>
        <w:rPr>
          <w:rStyle w:val="Style15"/>
        </w:rPr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217</Words>
  <Characters>1277</Characters>
  <CharactersWithSpaces>1493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2023-05-25T16:58:42Z</dcterms:created>
  <dc:creator/>
  <dc:description/>
  <dc:language>ru-RU</dc:language>
  <cp:lastModifiedBy/>
  <dcterms:modified xsi:type="dcterms:W3CDTF">2023-05-25T17:00:59Z</dcterms:modified>
  <cp:revision>1</cp:revision>
  <dc:subject/>
  <dc:title/>
</cp:coreProperties>
</file>