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  <w:spacing w:val="0"/>
        </w:rPr>
        <w:t>Больше миллиона записей о транспорте внесено в Федеральный реестр инвалидов</w:t>
      </w:r>
    </w:p>
    <w:p>
      <w:pPr>
        <w:pStyle w:val="Style14"/>
        <w:rPr>
          <w:b/>
          <w:spacing w:val="0"/>
        </w:rPr>
      </w:pPr>
      <w:r>
        <w:rPr/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Больше миллиона записей о транспорте внесено в Федеральный реестр инвалидов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Свыше миллиона заявок на внесение данных о транспорте зарегистрировано в Федеральном реестре инвалидов (ФРИ) за все время. Соответствующая запись в реестр вносится онлайн через личный кабинет на сайте ФРИ либо на портале госуслуг и служит подтверждением права бесплатной парковки на специально выделенных местах. Сведения подаются на любую машину, перевозящую гражданина с инвалидностью, личную или принадлежащую близким и родственникам, а также на такси. Для оформления льготной парковки человек с инвалидностью либо его представитель могут также обратиться в ближайший МФЦ.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Чтобы внести данные в реестр, нужно указать номер и марку автомобиля, а при необходимости и период, в течение которого требуется бесплатная парковка. Документы об инвалидности, подтверждающие право на льготу, при этом не нужны, поскольку соответствующие сведения уже загружены в реестр бюро медико-социальной экспертизы. Разрешение оформляется на автомобиль, управляемый гражданином с инвалидностью первой или второй группы либо перевозящий такого пассажира. Льготная парковка также доступна человеку с третьей группой инвалидности, если самостоятельное передвижение человека ограничено.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При необходимости можно изменить сведения о транспорте с помощью новой записи в реестре. Актуальными будут считаться последние данные, размещенные во ФРИ. Соответствующая информация имеет силу на территории всей страны. Если автомобиль внесен в базу данных, пользоваться выделенными парковочными местами можно в любом регионе России.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Наибольшее число граждан, оформивших доступ к льготной парковке, проживает в Москве и Санкт-Петербурге, в Краснодарском крае, Московской и Ростовской областях.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235</Words>
  <Characters>1575</Characters>
  <CharactersWithSpaces>1804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2023-04-26T11:52:28Z</dcterms:created>
  <dc:creator/>
  <dc:description/>
  <dc:language>ru-RU</dc:language>
  <cp:lastModifiedBy/>
  <dcterms:modified xsi:type="dcterms:W3CDTF">2023-04-26T11:53:52Z</dcterms:modified>
  <cp:revision>1</cp:revision>
  <dc:subject/>
  <dc:title/>
</cp:coreProperties>
</file>