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Вы знали, что пенсии бывают разные? Сегодня рассказываем, чем отличается страховая и социальная пенсии. </w:t>
      </w:r>
    </w:p>
    <w:p>
      <w:pPr>
        <w:pStyle w:val="Normal"/>
        <w:jc w:val="both"/>
        <w:rPr/>
      </w:pPr>
      <w:r>
        <w:rPr/>
        <w:t xml:space="preserve">Страховая пенсия назначается только людям, которые, или кормильцы которых, отчисляли взносы на систему обязательного пенсионного страхования — то есть, нарабатывали определенный стаж. </w:t>
      </w:r>
    </w:p>
    <w:p>
      <w:pPr>
        <w:pStyle w:val="Normal"/>
        <w:jc w:val="both"/>
        <w:rPr/>
      </w:pPr>
      <w:r>
        <w:rPr/>
        <w:t xml:space="preserve">Социальная же пенсия призвана защитить тех лиц, которые по тем или иным причинам не подходят по критериям для получения страховых пенсий, но также относятся к определенным незащищенным категориям граждан.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10150" cy="5010150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2021-10-29T15:09:18Z</dcterms:created>
  <dc:language>ru-RU</dc:language>
  <dcterms:modified xsi:type="dcterms:W3CDTF">2021-10-29T15:10:08Z</dcterms:modified>
  <cp:revision>1</cp:revision>
</cp:coreProperties>
</file>