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rPr>
          <w:sz w:val="24"/>
          <w:szCs w:val="24"/>
        </w:rPr>
      </w:pPr>
      <w:bookmarkStart w:id="0" w:name="__DdeLink__424_207802565"/>
      <w:r>
        <w:rPr>
          <w:sz w:val="24"/>
          <w:szCs w:val="24"/>
        </w:rPr>
        <w:t>Учишься и работаешь? Или отчислен</w:t>
      </w:r>
      <w:bookmarkEnd w:id="0"/>
      <w:r>
        <w:rPr>
          <w:sz w:val="24"/>
          <w:szCs w:val="24"/>
        </w:rPr>
        <w:t>?</w:t>
      </w:r>
    </w:p>
    <w:p>
      <w:pPr>
        <w:pStyle w:val="Style13"/>
        <w:spacing w:lineRule="auto" w:line="240" w:before="0" w:after="0"/>
        <w:ind w:left="0" w:right="0" w:hanging="0"/>
        <w:rPr>
          <w:sz w:val="24"/>
          <w:szCs w:val="24"/>
        </w:rPr>
      </w:pPr>
      <w:r>
        <w:rPr/>
      </w:r>
    </w:p>
    <w:p>
      <w:pPr>
        <w:pStyle w:val="Style13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>Граждане, получающие страховую или социальную пенсию по случаю потери кормильца, имеют право на выплату установленной пенсии и после 18 лет при условии очного обучения в образовательном учреждении.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Для продолжения выплаты пенсии по случаю потери кормильца, гражданину необходимо предоставить в Пенсионный фонд справку из образовательного учреждения о форме и сроке обучения.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Пенсия по случаю потери кормильца выплачивается в течение всего периода обучения, но не дольше достижения студентом возраста 23 лет. При этом образовательное учреждение может также находиться за пределами территории Российской Федерации.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Отметим, что факт трудоустройства студента после установления пенсии не является основанием для прекращения или приостановления выплаты пенсии по случаю потери кормильца.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sz w:val="24"/>
          <w:szCs w:val="24"/>
        </w:rPr>
        <w:t xml:space="preserve">В случае трудоустройства студента очной формы обучения, получающего </w:t>
      </w:r>
      <w:r>
        <w:rPr>
          <w:rStyle w:val="Style11"/>
          <w:sz w:val="24"/>
          <w:szCs w:val="24"/>
        </w:rPr>
        <w:t>страховую пенсию</w:t>
      </w:r>
      <w:r>
        <w:rPr>
          <w:sz w:val="24"/>
          <w:szCs w:val="24"/>
        </w:rPr>
        <w:t xml:space="preserve"> по случаю потери кормильца, выплата пенсии будет осуществляться без учета индексации (увеличения).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sz w:val="24"/>
          <w:szCs w:val="24"/>
        </w:rPr>
        <w:t xml:space="preserve">При этом лицам, получающим </w:t>
      </w:r>
      <w:r>
        <w:rPr>
          <w:rStyle w:val="Style11"/>
          <w:sz w:val="24"/>
          <w:szCs w:val="24"/>
        </w:rPr>
        <w:t>социальную пенсию</w:t>
      </w:r>
      <w:r>
        <w:rPr>
          <w:sz w:val="24"/>
          <w:szCs w:val="24"/>
        </w:rPr>
        <w:t xml:space="preserve"> по случаю потери кормильца выплата пенсии в период осуществления работы и (или) иной деятельности будет осуществляться в полном объеме, без ограничений.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Если к пенсии обучающегося лица, получающего пенсию по случаю потери кормильца, установлена региональная социальная доплата (РСД), то в период осуществления работы и (или) иной деятельности, РСД не выплачивается.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Если же гражданин был отчислен (по собственному желанию или за неуспеваемость), право на пенсию утрачивается. Чтобы не возникла переплата, о смене своего статуса надо сообщить в ПФР для приостановления выплаты. Иначе образуется перерасход средств на пенсии и другие выплаты, которые гражданин получит незаконно. В соответствии с федеральным законом №400-ФЗ «О страховых пенсиях» эти суммы придётся вернуть добровольно или в судебном порядке.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Как правило, такие случаи происходят по причине несвоевременного извещения органов ПФР об обстоятельствах, влекущих прекращение выплат.</w:t>
      </w:r>
    </w:p>
    <w:p>
      <w:pPr>
        <w:pStyle w:val="Style13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1564640</wp:posOffset>
            </wp:positionH>
            <wp:positionV relativeFrom="paragraph">
              <wp:posOffset>600075</wp:posOffset>
            </wp:positionV>
            <wp:extent cx="2762885" cy="276288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85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2021-09-16T09:38:24Z</dcterms:created>
  <dc:language>ru-RU</dc:language>
  <dcterms:modified xsi:type="dcterms:W3CDTF">2021-09-16T09:42:18Z</dcterms:modified>
  <cp:revision>1</cp:revision>
</cp:coreProperties>
</file>