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bookmarkStart w:id="0" w:name="__DdeLink__587_2137896411"/>
      <w:bookmarkEnd w:id="0"/>
      <w:r>
        <w:rPr/>
        <w:t>НПФ: выбор сделать можно не позднее 1 декабря</w:t>
      </w:r>
    </w:p>
    <w:p>
      <w:pPr>
        <w:pStyle w:val="Style13"/>
        <w:jc w:val="both"/>
        <w:rPr/>
      </w:pPr>
      <w:r>
        <w:rPr/>
        <w:t>У большинства работающих граждан 1967 года рождения и моложе с 2002 по 2013 год, а также у участников программы государственного софинансирования пенсий и у матерей, направивших материнский капитал на накопительную пенсию,  формируются пенсионные накопления. Эти граждане выбирают способ формирования и инвестирования своих накоплений – страховщика, которым может быть как Пенсионный фонд России, так и негосударственный пенсионный фонд (НПФ).</w:t>
      </w:r>
    </w:p>
    <w:p>
      <w:pPr>
        <w:pStyle w:val="Style13"/>
        <w:jc w:val="both"/>
        <w:rPr/>
      </w:pPr>
      <w:r>
        <w:rPr/>
        <w:t xml:space="preserve">Подать заявление о переходе или досрочном переходе в НПФ или ПФР можно в  электронной форме через Портал госуслуг (заявление должно быть подписано усиленной квалифицированной электронной подписью) или в любом территориальном органе ПФР (по предварительной записи). В клиентскую службу ПФР можно обратиться лично или через представителя, на основании нотариально заверенной доверенности. </w:t>
      </w:r>
      <w:r>
        <w:rPr>
          <w:rStyle w:val="Style11"/>
        </w:rPr>
        <w:t>Сделать это можно ежегодно не позднее 1 декабря.</w:t>
      </w:r>
    </w:p>
    <w:p>
      <w:pPr>
        <w:pStyle w:val="Style13"/>
        <w:jc w:val="both"/>
        <w:rPr/>
      </w:pPr>
      <w:r>
        <w:rPr/>
        <w:t xml:space="preserve">В момент подачи заявления работники ПФР уведомляют граждан о том, что  </w:t>
      </w:r>
      <w:r>
        <w:rPr>
          <w:rStyle w:val="Style11"/>
        </w:rPr>
        <w:t>переводить накопления без потерь инвестиционного дохода можно не чаще, чем один раз в 5 лет</w:t>
      </w:r>
      <w:r>
        <w:rPr/>
        <w:t>. </w:t>
      </w:r>
    </w:p>
    <w:p>
      <w:pPr>
        <w:pStyle w:val="Style13"/>
        <w:jc w:val="both"/>
        <w:rPr/>
      </w:pPr>
      <w:r>
        <w:rPr>
          <w:rStyle w:val="Style11"/>
        </w:rPr>
        <w:t>Так, в 2021 году заявления о досрочном переходе без потерь инвестиционного дохода могут подать:</w:t>
      </w:r>
    </w:p>
    <w:p>
      <w:pPr>
        <w:pStyle w:val="Style13"/>
        <w:jc w:val="both"/>
        <w:rPr/>
      </w:pPr>
      <w:r>
        <w:rPr/>
        <w:t>-  граждане, у которых в 2016 году были отражены текущим страховщиком суммы первой пятилетней фиксации средств пенсионных накоплений;</w:t>
      </w:r>
    </w:p>
    <w:p>
      <w:pPr>
        <w:pStyle w:val="Style13"/>
        <w:jc w:val="both"/>
        <w:rPr/>
      </w:pPr>
      <w:r>
        <w:rPr/>
        <w:t>- граждане, которые формируют свои накопления у текущего страховщика с 2017 года.</w:t>
      </w:r>
    </w:p>
    <w:p>
      <w:pPr>
        <w:pStyle w:val="Style13"/>
        <w:jc w:val="both"/>
        <w:rPr/>
      </w:pPr>
      <w:r>
        <w:rPr/>
        <w:t xml:space="preserve">Также без потерь инвестиционного дохода будут переданы средства пенсионных накоплений по всем </w:t>
      </w:r>
      <w:r>
        <w:rPr>
          <w:rStyle w:val="Style11"/>
        </w:rPr>
        <w:t>заявлениям</w:t>
      </w:r>
      <w:r>
        <w:rPr/>
        <w:t xml:space="preserve"> </w:t>
      </w:r>
      <w:r>
        <w:rPr>
          <w:rStyle w:val="Style11"/>
        </w:rPr>
        <w:t>о переходе</w:t>
      </w:r>
      <w:r>
        <w:rPr/>
        <w:t>. Срок передачи средств – по истечении 5 лет с года подачи заявления.</w:t>
      </w:r>
    </w:p>
    <w:p>
      <w:pPr>
        <w:pStyle w:val="Style13"/>
        <w:jc w:val="both"/>
        <w:rPr/>
      </w:pPr>
      <w:r>
        <w:rPr>
          <w:rStyle w:val="Style11"/>
        </w:rPr>
        <w:t xml:space="preserve">До 31 декабря у граждан есть возможность передумать – сменить или отменить страховщика, указанного в заявлении, ещё не рассмотренном ПФР. Для этого необходимо подать уведомление об отказе от смены страховщика или о его замене. </w:t>
      </w:r>
    </w:p>
    <w:p>
      <w:pPr>
        <w:pStyle w:val="Style13"/>
        <w:spacing w:before="0" w:after="140"/>
        <w:jc w:val="both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11115" cy="267462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115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2021-09-30T14:46:28Z</dcterms:created>
  <dc:language>ru-RU</dc:language>
  <dcterms:modified xsi:type="dcterms:W3CDTF">2021-09-30T14:47:02Z</dcterms:modified>
  <cp:revision>1</cp:revision>
</cp:coreProperties>
</file>