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4"/>
        <w:spacing w:lineRule="auto" w:line="360"/>
        <w:ind w:hanging="0"/>
        <w:jc w:val="right"/>
        <w:rPr>
          <w:sz w:val="24"/>
          <w:szCs w:val="24"/>
        </w:rPr>
      </w:pPr>
      <w:r>
        <w:rPr>
          <w:rFonts w:ascii="Times New Roman" w:hAnsi="Times New Roman"/>
          <w:i w:val="false"/>
          <w:sz w:val="24"/>
          <w:szCs w:val="24"/>
          <w:lang w:val="ru-RU"/>
        </w:rPr>
        <w:t>Приложение 1</w:t>
      </w:r>
    </w:p>
    <w:p>
      <w:pPr>
        <w:pStyle w:val="Style14"/>
        <w:spacing w:lineRule="auto" w:line="360"/>
        <w:rPr>
          <w:rFonts w:ascii="Times New Roman" w:hAnsi="Times New Roman"/>
          <w:i w:val="false"/>
          <w:i w:val="false"/>
          <w:szCs w:val="28"/>
        </w:rPr>
      </w:pPr>
      <w:r>
        <w:rPr>
          <w:rFonts w:ascii="Times New Roman" w:hAnsi="Times New Roman"/>
          <w:i w:val="false"/>
          <w:szCs w:val="28"/>
        </w:rPr>
        <w:t>1 Маски изготавливают различных конструкций в соответствии с таблицей 1.</w:t>
      </w:r>
    </w:p>
    <w:p>
      <w:pPr>
        <w:pStyle w:val="Style14"/>
        <w:spacing w:lineRule="auto" w:line="360"/>
        <w:ind w:hanging="0"/>
        <w:rPr>
          <w:rFonts w:ascii="Times New Roman" w:hAnsi="Times New Roman"/>
          <w:i w:val="false"/>
          <w:i w:val="false"/>
          <w:szCs w:val="28"/>
        </w:rPr>
      </w:pPr>
      <w:r>
        <w:rPr>
          <w:rFonts w:ascii="Times New Roman" w:hAnsi="Times New Roman"/>
          <w:i w:val="false"/>
          <w:szCs w:val="28"/>
        </w:rPr>
        <w:t>Таблица 1</w:t>
      </w:r>
    </w:p>
    <w:tbl>
      <w:tblPr>
        <w:tblW w:w="9440" w:type="dxa"/>
        <w:jc w:val="left"/>
        <w:tblInd w:w="-3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836"/>
        <w:gridCol w:w="3402"/>
        <w:gridCol w:w="2267"/>
        <w:gridCol w:w="1920"/>
        <w:gridCol w:w="15"/>
      </w:tblGrid>
      <w:tr>
        <w:trPr>
          <w:tblHeader w:val="true"/>
          <w:trHeight w:val="853" w:hRule="atLeast"/>
        </w:trPr>
        <w:tc>
          <w:tcPr>
            <w:tcW w:w="1836" w:type="dxa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№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/тип конструкции</w:t>
            </w:r>
          </w:p>
        </w:tc>
        <w:tc>
          <w:tcPr>
            <w:tcW w:w="3402" w:type="dxa"/>
            <w:tcBorders>
              <w:top w:val="single" w:sz="8" w:space="0" w:color="000000"/>
              <w:bottom w:val="doub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Поверхностная плотность нетканого материала, г/м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vertAlign w:val="superscript"/>
                <w:lang w:eastAsia="ru-RU"/>
              </w:rPr>
              <w:t>2</w:t>
            </w:r>
          </w:p>
        </w:tc>
        <w:tc>
          <w:tcPr>
            <w:tcW w:w="2267" w:type="dxa"/>
            <w:tcBorders>
              <w:top w:val="single" w:sz="8" w:space="0" w:color="000000"/>
              <w:bottom w:val="doub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Состав нетканого материала</w:t>
            </w:r>
          </w:p>
        </w:tc>
        <w:tc>
          <w:tcPr>
            <w:tcW w:w="1920" w:type="dxa"/>
            <w:tcBorders>
              <w:top w:val="single" w:sz="8" w:space="0" w:color="000000"/>
              <w:bottom w:val="double" w:sz="4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Число слоев</w:t>
            </w:r>
          </w:p>
        </w:tc>
        <w:tc>
          <w:tcPr>
            <w:tcW w:w="15" w:type="dxa"/>
            <w:tcBorders/>
            <w:shd w:fill="auto" w:val="clear"/>
            <w:tcMar>
              <w:left w:w="10" w:type="dxa"/>
              <w:right w:w="1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183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402" w:type="dxa"/>
            <w:tcBorders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267" w:type="dxa"/>
            <w:tcBorders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СМС</w:t>
            </w:r>
          </w:p>
        </w:tc>
        <w:tc>
          <w:tcPr>
            <w:tcW w:w="1920" w:type="dxa"/>
            <w:tcBorders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5" w:type="dxa"/>
            <w:tcBorders/>
            <w:shd w:fill="auto" w:val="clear"/>
            <w:tcMar>
              <w:left w:w="10" w:type="dxa"/>
              <w:right w:w="1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183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02" w:type="dxa"/>
            <w:tcBorders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2267" w:type="dxa"/>
            <w:tcBorders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СМС</w:t>
            </w:r>
          </w:p>
        </w:tc>
        <w:tc>
          <w:tcPr>
            <w:tcW w:w="1920" w:type="dxa"/>
            <w:tcBorders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" w:type="dxa"/>
            <w:tcBorders/>
            <w:shd w:fill="auto" w:val="clear"/>
            <w:tcMar>
              <w:left w:w="10" w:type="dxa"/>
              <w:right w:w="1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183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02" w:type="dxa"/>
            <w:tcBorders>
              <w:bottom w:val="single" w:sz="8" w:space="0" w:color="000000"/>
              <w:right w:val="single" w:sz="8" w:space="0" w:color="000000"/>
            </w:tcBorders>
            <w:shd w:fill="auto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267" w:type="dxa"/>
            <w:tcBorders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СМС</w:t>
            </w:r>
          </w:p>
        </w:tc>
        <w:tc>
          <w:tcPr>
            <w:tcW w:w="1920" w:type="dxa"/>
            <w:tcBorders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" w:type="dxa"/>
            <w:tcBorders/>
            <w:shd w:fill="auto" w:val="clear"/>
            <w:tcMar>
              <w:left w:w="10" w:type="dxa"/>
              <w:right w:w="1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183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402" w:type="dxa"/>
            <w:tcBorders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20 (СС) и 15 (СМС)</w:t>
            </w:r>
          </w:p>
        </w:tc>
        <w:tc>
          <w:tcPr>
            <w:tcW w:w="2267" w:type="dxa"/>
            <w:tcBorders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СС + СМС + СС</w:t>
            </w:r>
          </w:p>
        </w:tc>
        <w:tc>
          <w:tcPr>
            <w:tcW w:w="1920" w:type="dxa"/>
            <w:tcBorders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" w:type="dxa"/>
            <w:tcBorders/>
            <w:shd w:fill="auto" w:val="clear"/>
            <w:tcMar>
              <w:left w:w="10" w:type="dxa"/>
              <w:right w:w="1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183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402" w:type="dxa"/>
            <w:tcBorders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20 (СС) и 17 (СМС)</w:t>
            </w:r>
          </w:p>
        </w:tc>
        <w:tc>
          <w:tcPr>
            <w:tcW w:w="2267" w:type="dxa"/>
            <w:tcBorders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СС + СМС + СС</w:t>
            </w:r>
          </w:p>
        </w:tc>
        <w:tc>
          <w:tcPr>
            <w:tcW w:w="1920" w:type="dxa"/>
            <w:tcBorders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" w:type="dxa"/>
            <w:tcBorders/>
            <w:shd w:fill="auto" w:val="clear"/>
            <w:tcMar>
              <w:left w:w="10" w:type="dxa"/>
              <w:right w:w="1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183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402" w:type="dxa"/>
            <w:tcBorders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20 (СС) и 20 (СМС)</w:t>
            </w:r>
          </w:p>
        </w:tc>
        <w:tc>
          <w:tcPr>
            <w:tcW w:w="2267" w:type="dxa"/>
            <w:tcBorders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СС + СМС + СС</w:t>
            </w:r>
          </w:p>
        </w:tc>
        <w:tc>
          <w:tcPr>
            <w:tcW w:w="1920" w:type="dxa"/>
            <w:tcBorders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" w:type="dxa"/>
            <w:tcBorders/>
            <w:shd w:fill="auto" w:val="clear"/>
            <w:tcMar>
              <w:left w:w="10" w:type="dxa"/>
              <w:right w:w="1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183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402" w:type="dxa"/>
            <w:tcBorders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25 (СС) и 15 (СМС)</w:t>
            </w:r>
          </w:p>
        </w:tc>
        <w:tc>
          <w:tcPr>
            <w:tcW w:w="2267" w:type="dxa"/>
            <w:tcBorders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СС + СМС + СС</w:t>
            </w:r>
          </w:p>
        </w:tc>
        <w:tc>
          <w:tcPr>
            <w:tcW w:w="1920" w:type="dxa"/>
            <w:tcBorders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" w:type="dxa"/>
            <w:tcBorders/>
            <w:shd w:fill="auto" w:val="clear"/>
            <w:tcMar>
              <w:left w:w="10" w:type="dxa"/>
              <w:right w:w="1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183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402" w:type="dxa"/>
            <w:tcBorders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25 (СС) и 17 (СМС)</w:t>
            </w:r>
          </w:p>
        </w:tc>
        <w:tc>
          <w:tcPr>
            <w:tcW w:w="2267" w:type="dxa"/>
            <w:tcBorders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СС + СМС + СС</w:t>
            </w:r>
          </w:p>
        </w:tc>
        <w:tc>
          <w:tcPr>
            <w:tcW w:w="1920" w:type="dxa"/>
            <w:tcBorders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" w:type="dxa"/>
            <w:tcBorders/>
            <w:shd w:fill="auto" w:val="clear"/>
            <w:tcMar>
              <w:left w:w="10" w:type="dxa"/>
              <w:right w:w="1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183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402" w:type="dxa"/>
            <w:tcBorders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15 (СС) и 25 (СМС)</w:t>
            </w:r>
          </w:p>
        </w:tc>
        <w:tc>
          <w:tcPr>
            <w:tcW w:w="2267" w:type="dxa"/>
            <w:tcBorders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СС + СМС + СС</w:t>
            </w:r>
          </w:p>
        </w:tc>
        <w:tc>
          <w:tcPr>
            <w:tcW w:w="1920" w:type="dxa"/>
            <w:tcBorders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16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" w:type="dxa"/>
            <w:tcBorders/>
            <w:shd w:fill="auto" w:val="clear"/>
            <w:tcMar>
              <w:left w:w="10" w:type="dxa"/>
              <w:right w:w="1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9440" w:type="dxa"/>
            <w:gridSpan w:val="5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306"/>
              <w:rPr>
                <w:rFonts w:ascii="Times New Roman" w:hAnsi="Times New Roman" w:eastAsia="Times New Roman" w:cs="Times New Roman"/>
                <w:spacing w:val="4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40"/>
                <w:sz w:val="24"/>
                <w:szCs w:val="24"/>
                <w:lang w:eastAsia="ru-RU"/>
              </w:rPr>
              <w:t xml:space="preserve">Примечания </w:t>
            </w:r>
          </w:p>
          <w:p>
            <w:pPr>
              <w:pStyle w:val="Normal"/>
              <w:spacing w:lineRule="auto" w:line="240" w:before="0" w:after="0"/>
              <w:ind w:firstLine="306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1. СМС – трехслойный нетканый материал (спанбонд/мельтблаун/спанбонд).</w:t>
            </w:r>
          </w:p>
          <w:p>
            <w:pPr>
              <w:pStyle w:val="Normal"/>
              <w:spacing w:lineRule="auto" w:line="240" w:before="0" w:after="0"/>
              <w:ind w:firstLine="306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2. СС – двухслойный нетканый материал (спанбонд/спанбонд).</w:t>
            </w:r>
          </w:p>
        </w:tc>
      </w:tr>
    </w:tbl>
    <w:p>
      <w:pPr>
        <w:pStyle w:val="Style14"/>
        <w:spacing w:lineRule="auto" w:line="360"/>
        <w:rPr>
          <w:rFonts w:ascii="Times New Roman" w:hAnsi="Times New Roman"/>
          <w:i w:val="false"/>
          <w:i w:val="false"/>
          <w:szCs w:val="28"/>
        </w:rPr>
      </w:pPr>
      <w:r>
        <w:rPr>
          <w:rFonts w:ascii="Times New Roman" w:hAnsi="Times New Roman"/>
          <w:i w:val="false"/>
          <w:szCs w:val="28"/>
        </w:rPr>
      </w:r>
    </w:p>
    <w:p>
      <w:pPr>
        <w:pStyle w:val="Style14"/>
        <w:spacing w:lineRule="auto" w:line="360"/>
        <w:rPr>
          <w:rFonts w:ascii="Times New Roman" w:hAnsi="Times New Roman"/>
          <w:i w:val="false"/>
          <w:i w:val="false"/>
          <w:szCs w:val="28"/>
        </w:rPr>
      </w:pPr>
      <w:r>
        <w:rPr>
          <w:rFonts w:ascii="Times New Roman" w:hAnsi="Times New Roman"/>
          <w:i w:val="false"/>
          <w:szCs w:val="28"/>
        </w:rPr>
        <w:t xml:space="preserve">Маски не должны расслаиваться, распадаться или разрываться во время использования, должны быть прошиты </w:t>
      </w:r>
      <w:bookmarkStart w:id="0" w:name="_GoBack"/>
      <w:bookmarkEnd w:id="0"/>
      <w:r>
        <w:rPr>
          <w:rFonts w:ascii="Times New Roman" w:hAnsi="Times New Roman"/>
          <w:i w:val="false"/>
          <w:szCs w:val="28"/>
        </w:rPr>
        <w:t>нитками по ГОСТ 6309.</w:t>
      </w:r>
    </w:p>
    <w:p>
      <w:pPr>
        <w:pStyle w:val="Style14"/>
        <w:spacing w:lineRule="auto" w:line="360"/>
        <w:rPr>
          <w:rFonts w:ascii="Times New Roman" w:hAnsi="Times New Roman"/>
          <w:i w:val="false"/>
          <w:i w:val="false"/>
          <w:szCs w:val="28"/>
        </w:rPr>
      </w:pPr>
      <w:r>
        <w:rPr>
          <w:rFonts w:ascii="Times New Roman" w:hAnsi="Times New Roman"/>
          <w:i w:val="false"/>
          <w:szCs w:val="28"/>
        </w:rPr>
        <w:t>По всем сторонам маски должны быть выполнены накладным или краеобметочным швом по ГОСТ 12807, количество стежков на 1 см должно быть не менее трех. Стежки строчек не должны стягивать изделия. Допускается обработка краев маски окантовкой из спанбонда.</w:t>
      </w:r>
    </w:p>
    <w:p>
      <w:pPr>
        <w:pStyle w:val="Style14"/>
        <w:spacing w:lineRule="auto" w:line="360"/>
        <w:rPr>
          <w:rFonts w:ascii="Times New Roman" w:hAnsi="Times New Roman"/>
          <w:i w:val="false"/>
          <w:i w:val="false"/>
          <w:szCs w:val="28"/>
        </w:rPr>
      </w:pPr>
      <w:r>
        <w:rPr>
          <w:rFonts w:ascii="Times New Roman" w:hAnsi="Times New Roman"/>
          <w:i w:val="false"/>
          <w:szCs w:val="28"/>
        </w:rPr>
        <w:t>Конструкция маски предполагает наличие в области носа и рта двух (глубиной не более 22 мм) или трех (глубиной не более 14 мм) застроченных складок глубиной, обеспечивающих динамическое соответствие анатомическим особенностям носоротовой области лица.</w:t>
      </w:r>
    </w:p>
    <w:p>
      <w:pPr>
        <w:pStyle w:val="Style14"/>
        <w:spacing w:lineRule="auto" w:line="360"/>
        <w:rPr>
          <w:rFonts w:ascii="Times New Roman" w:hAnsi="Times New Roman"/>
          <w:i w:val="false"/>
          <w:i w:val="false"/>
          <w:szCs w:val="28"/>
        </w:rPr>
      </w:pPr>
      <w:r>
        <w:rPr>
          <w:rFonts w:ascii="Times New Roman" w:hAnsi="Times New Roman"/>
          <w:i w:val="false"/>
          <w:szCs w:val="28"/>
        </w:rPr>
      </w:r>
    </w:p>
    <w:p>
      <w:pPr>
        <w:pStyle w:val="Style14"/>
        <w:spacing w:lineRule="auto" w:line="360"/>
        <w:rPr>
          <w:rFonts w:ascii="Times New Roman" w:hAnsi="Times New Roman"/>
          <w:i w:val="false"/>
          <w:i w:val="false"/>
          <w:szCs w:val="28"/>
        </w:rPr>
      </w:pPr>
      <w:r>
        <w:rPr>
          <w:rFonts w:ascii="Times New Roman" w:hAnsi="Times New Roman"/>
          <w:i w:val="false"/>
          <w:szCs w:val="28"/>
        </w:rPr>
      </w:r>
    </w:p>
    <w:p>
      <w:pPr>
        <w:pStyle w:val="Style14"/>
        <w:spacing w:lineRule="auto" w:line="360"/>
        <w:rPr>
          <w:rFonts w:ascii="Times New Roman" w:hAnsi="Times New Roman"/>
          <w:i w:val="false"/>
          <w:i w:val="false"/>
          <w:szCs w:val="28"/>
        </w:rPr>
      </w:pPr>
      <w:r>
        <w:rPr>
          <w:rFonts w:ascii="Times New Roman" w:hAnsi="Times New Roman"/>
          <w:i w:val="false"/>
          <w:szCs w:val="28"/>
        </w:rPr>
        <w:t>Варианты исполнения масок:</w:t>
      </w:r>
    </w:p>
    <w:p>
      <w:pPr>
        <w:pStyle w:val="Style14"/>
        <w:spacing w:lineRule="auto" w:line="360"/>
        <w:rPr>
          <w:rFonts w:ascii="Times New Roman" w:hAnsi="Times New Roman"/>
          <w:szCs w:val="28"/>
        </w:rPr>
      </w:pPr>
      <w:r>
        <w:rPr>
          <w:rFonts w:ascii="Times New Roman" w:hAnsi="Times New Roman"/>
          <w:i w:val="false"/>
          <w:szCs w:val="28"/>
        </w:rPr>
        <w:t>- вариант 1: с боковых сторон маски нашивают тесьму из нетканого материала или киперную ленту (см. рисунок 1);</w:t>
      </w:r>
      <w:r>
        <w:rPr>
          <w:rFonts w:ascii="Times New Roman" w:hAnsi="Times New Roman"/>
          <w:szCs w:val="28"/>
        </w:rPr>
        <w:t xml:space="preserve"> </w:t>
      </w:r>
    </w:p>
    <w:p>
      <w:pPr>
        <w:pStyle w:val="Style14"/>
        <w:ind w:hanging="0"/>
        <w:jc w:val="center"/>
        <w:rPr>
          <w:rFonts w:ascii="Times New Roman" w:hAnsi="Times New Roman"/>
          <w:i w:val="false"/>
          <w:i w:val="false"/>
          <w:szCs w:val="28"/>
          <w:highlight w:val="red"/>
        </w:rPr>
      </w:pPr>
      <w:r>
        <w:rPr/>
        <w:drawing>
          <wp:inline distT="0" distB="0" distL="0" distR="0">
            <wp:extent cx="4723765" cy="2981325"/>
            <wp:effectExtent l="0" t="0" r="0" b="0"/>
            <wp:docPr id="1" name="Рисунок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0" t="0" r="0" b="23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3765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Style14"/>
        <w:spacing w:lineRule="auto" w:line="360"/>
        <w:ind w:hanging="0"/>
        <w:jc w:val="center"/>
        <w:rPr>
          <w:rFonts w:ascii="Times New Roman" w:hAnsi="Times New Roman"/>
          <w:i w:val="false"/>
          <w:i w:val="false"/>
          <w:color w:val="FF0000"/>
          <w:szCs w:val="28"/>
        </w:rPr>
      </w:pPr>
      <w:r>
        <w:rPr>
          <w:rFonts w:ascii="Times New Roman" w:hAnsi="Times New Roman"/>
          <w:i w:val="false"/>
          <w:color w:val="FF0000"/>
          <w:szCs w:val="28"/>
        </w:rPr>
      </w:r>
    </w:p>
    <w:p>
      <w:pPr>
        <w:pStyle w:val="Style14"/>
        <w:spacing w:lineRule="auto" w:line="360"/>
        <w:ind w:hanging="0"/>
        <w:jc w:val="center"/>
        <w:rPr>
          <w:rFonts w:ascii="Times New Roman" w:hAnsi="Times New Roman"/>
          <w:i w:val="false"/>
          <w:i w:val="false"/>
          <w:szCs w:val="28"/>
        </w:rPr>
      </w:pPr>
      <w:r>
        <w:rPr/>
        <w:drawing>
          <wp:inline distT="0" distB="0" distL="0" distR="0">
            <wp:extent cx="4343400" cy="2805430"/>
            <wp:effectExtent l="0" t="0" r="0" b="0"/>
            <wp:docPr id="2" name="Рисунок 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2805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14"/>
        <w:spacing w:lineRule="auto" w:line="276"/>
        <w:ind w:hanging="0"/>
        <w:jc w:val="center"/>
        <w:rPr>
          <w:rFonts w:ascii="Times New Roman" w:hAnsi="Times New Roman"/>
          <w:i w:val="false"/>
          <w:i w:val="false"/>
          <w:color w:val="FF0000"/>
          <w:szCs w:val="28"/>
        </w:rPr>
      </w:pPr>
      <w:r>
        <w:rPr>
          <w:rFonts w:ascii="Times New Roman" w:hAnsi="Times New Roman"/>
          <w:i w:val="false"/>
          <w:szCs w:val="28"/>
        </w:rPr>
        <w:t xml:space="preserve">Размеры на схеме должны соответствовать следующим величинам: а – не менее 175 мм, </w:t>
      </w:r>
      <w:r>
        <w:rPr>
          <w:rFonts w:ascii="Times New Roman" w:hAnsi="Times New Roman"/>
          <w:i w:val="false"/>
          <w:szCs w:val="28"/>
          <w:lang w:val="en-US"/>
        </w:rPr>
        <w:t>b</w:t>
      </w:r>
      <w:r>
        <w:rPr>
          <w:rFonts w:ascii="Times New Roman" w:hAnsi="Times New Roman"/>
          <w:i w:val="false"/>
          <w:szCs w:val="28"/>
        </w:rPr>
        <w:t xml:space="preserve"> – не менее 90 мм, </w:t>
      </w:r>
      <w:r>
        <w:rPr>
          <w:rFonts w:ascii="Times New Roman" w:hAnsi="Times New Roman"/>
          <w:i w:val="false"/>
          <w:szCs w:val="28"/>
          <w:lang w:val="en-US"/>
        </w:rPr>
        <w:t>b</w:t>
      </w:r>
      <w:r>
        <w:rPr>
          <w:rFonts w:ascii="Times New Roman" w:hAnsi="Times New Roman"/>
          <w:i w:val="false"/>
          <w:szCs w:val="28"/>
          <w:vertAlign w:val="subscript"/>
        </w:rPr>
        <w:t>1</w:t>
      </w:r>
      <w:r>
        <w:rPr>
          <w:rFonts w:ascii="Times New Roman" w:hAnsi="Times New Roman"/>
          <w:i w:val="false"/>
          <w:szCs w:val="28"/>
        </w:rPr>
        <w:t xml:space="preserve"> – не менее 170 мм, с – не менее 350 мм, </w:t>
      </w:r>
      <w:r>
        <w:rPr>
          <w:rFonts w:ascii="Times New Roman" w:hAnsi="Times New Roman"/>
          <w:i w:val="false"/>
          <w:szCs w:val="28"/>
          <w:lang w:val="en-US"/>
        </w:rPr>
        <w:t>d</w:t>
      </w:r>
      <w:r>
        <w:rPr>
          <w:rFonts w:ascii="Times New Roman" w:hAnsi="Times New Roman"/>
          <w:i w:val="false"/>
          <w:szCs w:val="28"/>
        </w:rPr>
        <w:t xml:space="preserve"> – не менее 42 мм, е – не менее 75 мм</w:t>
      </w:r>
    </w:p>
    <w:p>
      <w:pPr>
        <w:pStyle w:val="Style14"/>
        <w:spacing w:lineRule="auto" w:line="360"/>
        <w:ind w:hanging="0"/>
        <w:jc w:val="center"/>
        <w:rPr>
          <w:rFonts w:ascii="Times New Roman" w:hAnsi="Times New Roman"/>
          <w:i w:val="false"/>
          <w:i w:val="false"/>
          <w:szCs w:val="28"/>
        </w:rPr>
      </w:pPr>
      <w:r>
        <w:rPr>
          <w:rFonts w:ascii="Times New Roman" w:hAnsi="Times New Roman"/>
          <w:i w:val="false"/>
          <w:szCs w:val="28"/>
        </w:rPr>
        <w:t>Рисунок 1</w:t>
      </w:r>
    </w:p>
    <w:p>
      <w:pPr>
        <w:pStyle w:val="Style14"/>
        <w:spacing w:lineRule="auto" w:line="360"/>
        <w:ind w:hanging="0"/>
        <w:jc w:val="center"/>
        <w:rPr>
          <w:rFonts w:ascii="Times New Roman" w:hAnsi="Times New Roman"/>
          <w:i w:val="false"/>
          <w:i w:val="false"/>
          <w:szCs w:val="28"/>
        </w:rPr>
      </w:pPr>
      <w:r>
        <w:rPr>
          <w:rFonts w:ascii="Times New Roman" w:hAnsi="Times New Roman"/>
          <w:i w:val="false"/>
          <w:szCs w:val="28"/>
        </w:rPr>
      </w:r>
    </w:p>
    <w:p>
      <w:pPr>
        <w:pStyle w:val="Style14"/>
        <w:spacing w:lineRule="auto" w:line="360"/>
        <w:rPr>
          <w:rFonts w:ascii="Times New Roman" w:hAnsi="Times New Roman"/>
          <w:szCs w:val="28"/>
        </w:rPr>
      </w:pPr>
      <w:r>
        <w:rPr>
          <w:rFonts w:ascii="Times New Roman" w:hAnsi="Times New Roman"/>
          <w:i w:val="false"/>
          <w:szCs w:val="28"/>
        </w:rPr>
        <w:t>- вариант 2: в боковые швы маски нитками вшивают эластичную тесьму шириной не менее 5 мм или шнур эластичный по ГОСТ 18827-88 (см. рисунок 2);</w:t>
      </w:r>
      <w:r>
        <w:rPr>
          <w:rFonts w:ascii="Times New Roman" w:hAnsi="Times New Roman"/>
          <w:szCs w:val="28"/>
        </w:rPr>
        <w:t xml:space="preserve"> </w:t>
      </w:r>
    </w:p>
    <w:p>
      <w:pPr>
        <w:pStyle w:val="Style14"/>
        <w:spacing w:lineRule="auto" w:line="360"/>
        <w:ind w:hanging="0"/>
        <w:jc w:val="center"/>
        <w:rPr>
          <w:rFonts w:ascii="Times New Roman" w:hAnsi="Times New Roman"/>
          <w:i w:val="false"/>
          <w:i w:val="false"/>
          <w:szCs w:val="28"/>
        </w:rPr>
      </w:pPr>
      <w:r>
        <w:rPr/>
        <w:drawing>
          <wp:inline distT="0" distB="0" distL="0" distR="0">
            <wp:extent cx="6120130" cy="1763395"/>
            <wp:effectExtent l="0" t="0" r="0" b="0"/>
            <wp:docPr id="3" name="Рисунок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4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76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14"/>
        <w:spacing w:lineRule="auto" w:line="360"/>
        <w:ind w:hanging="0"/>
        <w:jc w:val="center"/>
        <w:rPr>
          <w:rFonts w:ascii="Times New Roman" w:hAnsi="Times New Roman"/>
          <w:i w:val="false"/>
          <w:i w:val="false"/>
          <w:szCs w:val="28"/>
        </w:rPr>
      </w:pPr>
      <w:r>
        <w:rPr/>
        <w:drawing>
          <wp:inline distT="0" distB="0" distL="0" distR="0">
            <wp:extent cx="6120130" cy="1781810"/>
            <wp:effectExtent l="0" t="0" r="0" b="0"/>
            <wp:docPr id="4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78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14"/>
        <w:spacing w:lineRule="auto" w:line="276"/>
        <w:ind w:hanging="0"/>
        <w:jc w:val="center"/>
        <w:rPr>
          <w:rFonts w:ascii="Times New Roman" w:hAnsi="Times New Roman"/>
          <w:i w:val="false"/>
          <w:i w:val="false"/>
          <w:szCs w:val="28"/>
        </w:rPr>
      </w:pPr>
      <w:r>
        <w:rPr>
          <w:rFonts w:ascii="Times New Roman" w:hAnsi="Times New Roman"/>
          <w:i w:val="false"/>
          <w:szCs w:val="28"/>
        </w:rPr>
        <w:t xml:space="preserve">Размеры на схеме должны соответствовать следующим величинам: а – не менее 175 мм, </w:t>
      </w:r>
      <w:r>
        <w:rPr>
          <w:rFonts w:ascii="Times New Roman" w:hAnsi="Times New Roman"/>
          <w:i w:val="false"/>
          <w:szCs w:val="28"/>
          <w:lang w:val="en-US"/>
        </w:rPr>
        <w:t>b</w:t>
      </w:r>
      <w:r>
        <w:rPr>
          <w:rFonts w:ascii="Times New Roman" w:hAnsi="Times New Roman"/>
          <w:i w:val="false"/>
          <w:szCs w:val="28"/>
        </w:rPr>
        <w:t xml:space="preserve"> – не менее 90 мм, </w:t>
      </w:r>
      <w:r>
        <w:rPr>
          <w:rFonts w:ascii="Times New Roman" w:hAnsi="Times New Roman"/>
          <w:i w:val="false"/>
          <w:szCs w:val="28"/>
          <w:lang w:val="en-US"/>
        </w:rPr>
        <w:t>b</w:t>
      </w:r>
      <w:r>
        <w:rPr>
          <w:rFonts w:ascii="Times New Roman" w:hAnsi="Times New Roman"/>
          <w:i w:val="false"/>
          <w:szCs w:val="28"/>
          <w:vertAlign w:val="subscript"/>
        </w:rPr>
        <w:t>1</w:t>
      </w:r>
      <w:r>
        <w:rPr>
          <w:rFonts w:ascii="Times New Roman" w:hAnsi="Times New Roman"/>
          <w:i w:val="false"/>
          <w:szCs w:val="28"/>
        </w:rPr>
        <w:t xml:space="preserve"> – не менее 170 мм, </w:t>
      </w:r>
      <w:r>
        <w:rPr>
          <w:rFonts w:ascii="Times New Roman" w:hAnsi="Times New Roman"/>
          <w:i w:val="false"/>
          <w:szCs w:val="28"/>
          <w:lang w:val="en-US"/>
        </w:rPr>
        <w:t>d</w:t>
      </w:r>
      <w:r>
        <w:rPr>
          <w:rFonts w:ascii="Times New Roman" w:hAnsi="Times New Roman"/>
          <w:i w:val="false"/>
          <w:szCs w:val="28"/>
        </w:rPr>
        <w:t xml:space="preserve"> – не менее 42 мм, </w:t>
      </w:r>
      <w:r>
        <w:rPr>
          <w:rFonts w:ascii="Times New Roman" w:hAnsi="Times New Roman"/>
          <w:i w:val="false"/>
          <w:szCs w:val="28"/>
          <w:lang w:val="en-US"/>
        </w:rPr>
        <w:t>L</w:t>
      </w:r>
      <w:r>
        <w:rPr>
          <w:rFonts w:ascii="Times New Roman" w:hAnsi="Times New Roman"/>
          <w:i w:val="false"/>
          <w:szCs w:val="28"/>
        </w:rPr>
        <w:t xml:space="preserve"> – не менее 150 мм</w:t>
      </w:r>
    </w:p>
    <w:p>
      <w:pPr>
        <w:pStyle w:val="Style14"/>
        <w:spacing w:lineRule="auto" w:line="360"/>
        <w:ind w:hanging="0"/>
        <w:jc w:val="center"/>
        <w:rPr>
          <w:rFonts w:ascii="Times New Roman" w:hAnsi="Times New Roman"/>
          <w:i w:val="false"/>
          <w:i w:val="false"/>
          <w:szCs w:val="28"/>
        </w:rPr>
      </w:pPr>
      <w:r>
        <w:rPr>
          <w:rFonts w:ascii="Times New Roman" w:hAnsi="Times New Roman"/>
          <w:i w:val="false"/>
          <w:szCs w:val="28"/>
        </w:rPr>
        <w:t>Рисунок 2</w:t>
      </w:r>
    </w:p>
    <w:p>
      <w:pPr>
        <w:pStyle w:val="Style14"/>
        <w:spacing w:lineRule="auto" w:line="360"/>
        <w:rPr>
          <w:rFonts w:ascii="Times New Roman" w:hAnsi="Times New Roman"/>
          <w:szCs w:val="28"/>
        </w:rPr>
      </w:pPr>
      <w:r>
        <w:rPr>
          <w:rFonts w:ascii="Times New Roman" w:hAnsi="Times New Roman"/>
          <w:i w:val="false"/>
          <w:szCs w:val="28"/>
        </w:rPr>
        <w:t>- вариант 3: с верхней и нижней стороны маски нашивают тесьму из нетканого материала или киперную ленту (см. рисунок 3);</w:t>
      </w:r>
      <w:r>
        <w:rPr>
          <w:rFonts w:ascii="Times New Roman" w:hAnsi="Times New Roman"/>
          <w:szCs w:val="28"/>
        </w:rPr>
        <w:t xml:space="preserve"> </w:t>
      </w:r>
    </w:p>
    <w:p>
      <w:pPr>
        <w:pStyle w:val="Style14"/>
        <w:ind w:hanging="0"/>
        <w:jc w:val="center"/>
        <w:rPr>
          <w:rFonts w:ascii="Times New Roman" w:hAnsi="Times New Roman"/>
          <w:i w:val="false"/>
          <w:i w:val="false"/>
          <w:szCs w:val="28"/>
          <w:highlight w:val="red"/>
        </w:rPr>
      </w:pPr>
      <w:r>
        <w:rPr/>
        <w:drawing>
          <wp:inline distT="0" distB="0" distL="0" distR="0">
            <wp:extent cx="6010275" cy="1419225"/>
            <wp:effectExtent l="0" t="0" r="0" b="0"/>
            <wp:docPr id="5" name="Рисунок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6105525" cy="1409700"/>
            <wp:effectExtent l="0" t="0" r="0" b="0"/>
            <wp:docPr id="6" name="Рисунок 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15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Style14"/>
        <w:spacing w:lineRule="auto" w:line="276"/>
        <w:ind w:hanging="0"/>
        <w:jc w:val="center"/>
        <w:rPr>
          <w:rFonts w:ascii="Times New Roman" w:hAnsi="Times New Roman"/>
          <w:i w:val="false"/>
          <w:i w:val="false"/>
          <w:color w:val="FF0000"/>
          <w:szCs w:val="28"/>
        </w:rPr>
      </w:pPr>
      <w:r>
        <w:rPr>
          <w:rFonts w:ascii="Times New Roman" w:hAnsi="Times New Roman"/>
          <w:i w:val="false"/>
          <w:szCs w:val="28"/>
        </w:rPr>
        <w:t xml:space="preserve">Размеры на схеме должны соответствовать следующим величинам: а – не менее 175 мм, </w:t>
      </w:r>
      <w:r>
        <w:rPr>
          <w:rFonts w:ascii="Times New Roman" w:hAnsi="Times New Roman"/>
          <w:i w:val="false"/>
          <w:szCs w:val="28"/>
          <w:lang w:val="en-US"/>
        </w:rPr>
        <w:t>b</w:t>
      </w:r>
      <w:r>
        <w:rPr>
          <w:rFonts w:ascii="Times New Roman" w:hAnsi="Times New Roman"/>
          <w:i w:val="false"/>
          <w:szCs w:val="28"/>
        </w:rPr>
        <w:t xml:space="preserve"> – не менее 90 мм, </w:t>
      </w:r>
      <w:r>
        <w:rPr>
          <w:rFonts w:ascii="Times New Roman" w:hAnsi="Times New Roman"/>
          <w:i w:val="false"/>
          <w:szCs w:val="28"/>
          <w:lang w:val="en-US"/>
        </w:rPr>
        <w:t>b</w:t>
      </w:r>
      <w:r>
        <w:rPr>
          <w:rFonts w:ascii="Times New Roman" w:hAnsi="Times New Roman"/>
          <w:i w:val="false"/>
          <w:szCs w:val="28"/>
          <w:vertAlign w:val="subscript"/>
        </w:rPr>
        <w:t>1</w:t>
      </w:r>
      <w:r>
        <w:rPr>
          <w:rFonts w:ascii="Times New Roman" w:hAnsi="Times New Roman"/>
          <w:i w:val="false"/>
          <w:szCs w:val="28"/>
        </w:rPr>
        <w:t xml:space="preserve"> – не менее 170 мм, с – не менее 350 мм, </w:t>
      </w:r>
      <w:r>
        <w:rPr>
          <w:rFonts w:ascii="Times New Roman" w:hAnsi="Times New Roman"/>
          <w:i w:val="false"/>
          <w:szCs w:val="28"/>
          <w:lang w:val="en-US"/>
        </w:rPr>
        <w:t>d</w:t>
      </w:r>
      <w:r>
        <w:rPr>
          <w:rFonts w:ascii="Times New Roman" w:hAnsi="Times New Roman"/>
          <w:i w:val="false"/>
          <w:szCs w:val="28"/>
        </w:rPr>
        <w:t xml:space="preserve"> – не менее 42 мм, е – не менее 75 мм</w:t>
      </w:r>
    </w:p>
    <w:p>
      <w:pPr>
        <w:sectPr>
          <w:type w:val="nextPage"/>
          <w:pgSz w:w="11906" w:h="16838"/>
          <w:pgMar w:left="1701" w:right="850" w:header="0" w:top="1134" w:footer="0" w:bottom="1134" w:gutter="0"/>
          <w:pgNumType w:fmt="decimal"/>
          <w:formProt w:val="false"/>
          <w:textDirection w:val="lrTb"/>
          <w:docGrid w:type="default" w:linePitch="360" w:charSpace="4096"/>
        </w:sectPr>
        <w:pStyle w:val="Style14"/>
        <w:spacing w:lineRule="auto" w:line="360"/>
        <w:ind w:hanging="0"/>
        <w:jc w:val="center"/>
        <w:rPr/>
      </w:pPr>
      <w:r>
        <w:rPr>
          <w:rFonts w:ascii="Times New Roman" w:hAnsi="Times New Roman"/>
          <w:i w:val="false"/>
          <w:szCs w:val="28"/>
        </w:rPr>
        <w:t>Рисунок 3</w:t>
      </w:r>
    </w:p>
    <w:p>
      <w:pPr>
        <w:pStyle w:val="1"/>
        <w:spacing w:lineRule="auto" w:line="240" w:before="0" w:after="0"/>
        <w:ind w:left="0" w:right="177" w:firstLine="709"/>
        <w:jc w:val="both"/>
        <w:rPr>
          <w:rFonts w:ascii="Times New Roman" w:hAnsi="Times New Roman"/>
          <w:i w:val="false"/>
          <w:i w:val="false"/>
          <w:sz w:val="28"/>
          <w:szCs w:val="28"/>
        </w:rPr>
      </w:pPr>
      <w:r>
        <w:rPr>
          <w:szCs w:val="28"/>
        </w:rPr>
      </w:r>
    </w:p>
    <w:sectPr>
      <w:headerReference w:type="default" r:id="rId8"/>
      <w:footerReference w:type="default" r:id="rId9"/>
      <w:type w:val="nextPage"/>
      <w:pgSz w:w="11906" w:h="16838"/>
      <w:pgMar w:left="851" w:right="848" w:header="720" w:top="851" w:footer="720" w:bottom="777" w:gutter="0"/>
      <w:pgNumType w:fmt="decimal"/>
      <w:formProt w:val="false"/>
      <w:textDirection w:val="lrTb"/>
      <w:docGrid w:type="default" w:linePitch="100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ГОСТ тип А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160"/>
      <w:ind w:left="0" w:right="0" w:hanging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160"/>
      <w:ind w:left="0" w:right="0" w:hanging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next w:val="Normal"/>
    <w:qFormat/>
    <w:pPr>
      <w:keepNext w:val="true"/>
      <w:keepLines/>
      <w:widowControl/>
      <w:bidi w:val="0"/>
      <w:spacing w:lineRule="auto" w:line="259" w:before="0" w:after="171"/>
      <w:ind w:left="2016" w:hanging="10"/>
      <w:jc w:val="left"/>
      <w:outlineLvl w:val="0"/>
    </w:pPr>
    <w:rPr>
      <w:rFonts w:ascii="Times New Roman" w:hAnsi="Times New Roman" w:eastAsia="Times New Roman" w:cs="Times New Roman"/>
      <w:b/>
      <w:color w:val="000000"/>
      <w:kern w:val="0"/>
      <w:sz w:val="32"/>
      <w:szCs w:val="22"/>
      <w:lang w:val="ru-RU" w:eastAsia="en-US" w:bidi="ar-SA"/>
    </w:rPr>
  </w:style>
  <w:style w:type="paragraph" w:styleId="3">
    <w:name w:val="Heading 3"/>
    <w:next w:val="Normal"/>
    <w:qFormat/>
    <w:pPr>
      <w:keepNext w:val="true"/>
      <w:keepLines/>
      <w:widowControl/>
      <w:bidi w:val="0"/>
      <w:spacing w:lineRule="auto" w:line="259" w:before="0" w:after="182"/>
      <w:ind w:left="206" w:hanging="10"/>
      <w:jc w:val="left"/>
      <w:outlineLvl w:val="2"/>
    </w:pPr>
    <w:rPr>
      <w:rFonts w:ascii="Times New Roman" w:hAnsi="Times New Roman" w:eastAsia="Times New Roman" w:cs="Times New Roman"/>
      <w:b/>
      <w:color w:val="000000"/>
      <w:kern w:val="0"/>
      <w:sz w:val="28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Основной текст Знак"/>
    <w:basedOn w:val="DefaultParagraphFont"/>
    <w:link w:val="a3"/>
    <w:semiHidden/>
    <w:qFormat/>
    <w:rsid w:val="00575a59"/>
    <w:rPr>
      <w:rFonts w:ascii="ГОСТ тип А" w:hAnsi="ГОСТ тип А" w:eastAsia="Times New Roman" w:cs="Times New Roman"/>
      <w:i/>
      <w:sz w:val="28"/>
      <w:szCs w:val="20"/>
      <w:lang w:eastAsia="ru-RU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link w:val="a4"/>
    <w:semiHidden/>
    <w:rsid w:val="00575a59"/>
    <w:pPr>
      <w:spacing w:lineRule="auto" w:line="240" w:before="0" w:after="0"/>
      <w:ind w:firstLine="709"/>
      <w:jc w:val="both"/>
    </w:pPr>
    <w:rPr>
      <w:rFonts w:ascii="ГОСТ тип А" w:hAnsi="ГОСТ тип А" w:eastAsia="Times New Roman" w:cs="Times New Roman"/>
      <w:i/>
      <w:sz w:val="28"/>
      <w:szCs w:val="20"/>
      <w:lang w:eastAsia="ru-RU"/>
    </w:rPr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LibreOffice/6.3.4.2$Windows_X86_64 LibreOffice_project/60da17e045e08f1793c57c00ba83cdfce946d0aa</Application>
  <Pages>4</Pages>
  <Words>388</Words>
  <Characters>1783</Characters>
  <CharactersWithSpaces>2137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2020-03-26T16:33:00Z</dcterms:created>
  <dc:creator>Иванова Ирина Алексеевна</dc:creator>
  <dc:description/>
  <dc:language>ru-RU</dc:language>
  <cp:lastModifiedBy/>
  <dcterms:modified xsi:type="dcterms:W3CDTF">2020-03-27T11:09:29Z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