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0F43" w:rsidRPr="00ED0F43" w:rsidRDefault="00ED0F43" w:rsidP="00ED0F43">
      <w:pPr>
        <w:shd w:val="clear" w:color="auto" w:fill="FFFFFF"/>
        <w:spacing w:after="150" w:line="300" w:lineRule="atLeast"/>
        <w:outlineLvl w:val="2"/>
        <w:rPr>
          <w:rFonts w:ascii="Arial" w:eastAsia="Times New Roman" w:hAnsi="Arial" w:cs="Arial"/>
          <w:color w:val="333333"/>
          <w:sz w:val="36"/>
          <w:szCs w:val="36"/>
          <w:lang w:eastAsia="ru-RU"/>
        </w:rPr>
      </w:pPr>
      <w:bookmarkStart w:id="0" w:name="_GoBack"/>
      <w:r w:rsidRPr="00ED0F43">
        <w:rPr>
          <w:rFonts w:ascii="Arial" w:eastAsia="Times New Roman" w:hAnsi="Arial" w:cs="Arial"/>
          <w:color w:val="333333"/>
          <w:sz w:val="36"/>
          <w:szCs w:val="36"/>
          <w:lang w:eastAsia="ru-RU"/>
        </w:rPr>
        <w:t>Порядок и условия получения информации о градостроительных условиях и ограничениях развития территории</w:t>
      </w:r>
    </w:p>
    <w:bookmarkEnd w:id="0"/>
    <w:p w:rsidR="00ED0F43" w:rsidRPr="00ED0F43" w:rsidRDefault="00ED0F43" w:rsidP="00ED0F4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ED0F43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НОРМАТИВНОЕ ПРАВОВОЕ РЕГУЛИРОВАНИЕ</w:t>
      </w:r>
    </w:p>
    <w:p w:rsidR="00ED0F43" w:rsidRPr="00ED0F43" w:rsidRDefault="00ED0F43" w:rsidP="00ED0F4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ED0F43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Градостроительный кодекс Российской Федерации</w:t>
      </w:r>
    </w:p>
    <w:p w:rsidR="00ED0F43" w:rsidRPr="00ED0F43" w:rsidRDefault="00ED0F43" w:rsidP="00ED0F4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ED0F43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(выдержки, определяющие порядок и условия получения информации о градостроительных условиях и ограничениях развития территории)</w:t>
      </w:r>
    </w:p>
    <w:p w:rsidR="00ED0F43" w:rsidRPr="00ED0F43" w:rsidRDefault="00ED0F43" w:rsidP="00ED0F4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ED0F43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Статья 1. Основные понятия, используемые в настоящем Кодексе</w:t>
      </w:r>
    </w:p>
    <w:p w:rsidR="00ED0F43" w:rsidRPr="00ED0F43" w:rsidRDefault="00ED0F43" w:rsidP="00ED0F4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ED0F43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зоны с особыми условиями использования территорий - охранные, санитарно-защитные зоны, зоны охраны объектов культурного наследия (памятников истории и культуры) народов Российской Федерации (далее - объекты культурного наследия), </w:t>
      </w:r>
      <w:proofErr w:type="spellStart"/>
      <w:r w:rsidRPr="00ED0F43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водоохранные</w:t>
      </w:r>
      <w:proofErr w:type="spellEnd"/>
      <w:r w:rsidRPr="00ED0F43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зоны, зоны затопления, подтопления, зоны санитарной охраны источников питьевого и хозяйственно-бытового водоснабжения, зоны охраняемых объектов, иные зоны, устанавливаемые в соответствии с законодательством Российской Федерации;</w:t>
      </w:r>
    </w:p>
    <w:p w:rsidR="00ED0F43" w:rsidRPr="00ED0F43" w:rsidRDefault="00ED0F43" w:rsidP="00ED0F4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ED0F43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градостроительное зонирование - зонирование территорий муниципальных образований в целях определения территориальных зон и установления градостроительных регламентов;</w:t>
      </w:r>
    </w:p>
    <w:p w:rsidR="00ED0F43" w:rsidRPr="00ED0F43" w:rsidRDefault="00ED0F43" w:rsidP="00ED0F4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ED0F43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территориальные зоны - зоны, для которых в правилах землепользования и застройки определены границы и установлены градостроительные регламенты;</w:t>
      </w:r>
    </w:p>
    <w:p w:rsidR="00ED0F43" w:rsidRPr="00ED0F43" w:rsidRDefault="00ED0F43" w:rsidP="00ED0F4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ED0F43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правила землепользования и застройки - документ градостроительного зонирования, который утверждается нормативными правовыми актами органов местного самоуправления, нормативными правовыми актами органов государственной власти субъектов Российской Федерации - городов федерального значения Москвы и Санкт-Петербурга и в котором устанавливаются территориальные зоны, градостроительные регламенты, порядок применения такого документа и порядок внесения в него изменений;</w:t>
      </w:r>
    </w:p>
    <w:p w:rsidR="00ED0F43" w:rsidRPr="00ED0F43" w:rsidRDefault="00ED0F43" w:rsidP="00ED0F4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proofErr w:type="gramStart"/>
      <w:r w:rsidRPr="00ED0F43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градостроительный регламент - устанавливаемые в пределах границ соответствующей территориальной зоны виды разрешенного использования земельных участков, равно как всего,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строительства, 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строительства, ограничения использования земельных участков и объектов</w:t>
      </w:r>
      <w:proofErr w:type="gramEnd"/>
      <w:r w:rsidRPr="00ED0F43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капитального строительства, а также применительно к территориям, в границах которых предусматривается осуществление деятельности по комплексному и устойчивому развитию территории, расчетные показатели минимально допустимого уровня обеспеченности соответствующей территории объектами коммунальной, транспортной, социальной инфраструктур и расчетные показатели максимально допустимого уровня территориальной доступности указанных объектов для населения;</w:t>
      </w:r>
    </w:p>
    <w:p w:rsidR="00ED0F43" w:rsidRPr="00ED0F43" w:rsidRDefault="00ED0F43" w:rsidP="00ED0F4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ED0F43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Статья 30. Правила землепользования и застройки</w:t>
      </w:r>
    </w:p>
    <w:p w:rsidR="00ED0F43" w:rsidRPr="00ED0F43" w:rsidRDefault="00ED0F43" w:rsidP="00ED0F4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ED0F43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1. Правила землепользования и застройки разрабатываются в целях:</w:t>
      </w:r>
    </w:p>
    <w:p w:rsidR="00ED0F43" w:rsidRPr="00ED0F43" w:rsidRDefault="00ED0F43" w:rsidP="00ED0F4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ED0F43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1) создания условий для устойчивого развития территорий муниципальных образований, сохранения окружающей среды и объектов культурного наследия;</w:t>
      </w:r>
    </w:p>
    <w:p w:rsidR="00ED0F43" w:rsidRPr="00ED0F43" w:rsidRDefault="00ED0F43" w:rsidP="00ED0F4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ED0F43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2) создания условий для планировки территорий муниципальных образований;</w:t>
      </w:r>
    </w:p>
    <w:p w:rsidR="00ED0F43" w:rsidRPr="00ED0F43" w:rsidRDefault="00ED0F43" w:rsidP="00ED0F4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ED0F43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3) обеспечения прав и законных интересов физических и юридических лиц, в том числе правообладателей земельных участков и объектов капитального строительства;</w:t>
      </w:r>
    </w:p>
    <w:p w:rsidR="00ED0F43" w:rsidRPr="00ED0F43" w:rsidRDefault="00ED0F43" w:rsidP="00ED0F4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ED0F43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4) создания условий для привлечения инвестиций, в том числе путем предоставления возможности выбора наиболее эффективных видов разрешенного использования земельных участков и объектов капитального строительства.</w:t>
      </w:r>
    </w:p>
    <w:p w:rsidR="00ED0F43" w:rsidRPr="00ED0F43" w:rsidRDefault="00ED0F43" w:rsidP="00ED0F4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ED0F43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2. Правила землепользования и застройки включают в себя:</w:t>
      </w:r>
    </w:p>
    <w:p w:rsidR="00ED0F43" w:rsidRPr="00ED0F43" w:rsidRDefault="00ED0F43" w:rsidP="00ED0F4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ED0F43">
        <w:rPr>
          <w:rFonts w:ascii="Arial" w:eastAsia="Times New Roman" w:hAnsi="Arial" w:cs="Arial"/>
          <w:color w:val="333333"/>
          <w:sz w:val="21"/>
          <w:szCs w:val="21"/>
          <w:lang w:eastAsia="ru-RU"/>
        </w:rPr>
        <w:lastRenderedPageBreak/>
        <w:t>1) порядок их применения и внесения изменений в указанные правила;</w:t>
      </w:r>
    </w:p>
    <w:p w:rsidR="00ED0F43" w:rsidRPr="00ED0F43" w:rsidRDefault="00ED0F43" w:rsidP="00ED0F4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ED0F43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2) карту градостроительного зонирования;</w:t>
      </w:r>
    </w:p>
    <w:p w:rsidR="00ED0F43" w:rsidRPr="00ED0F43" w:rsidRDefault="00ED0F43" w:rsidP="00ED0F4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ED0F43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3) градостроительные регламенты.</w:t>
      </w:r>
    </w:p>
    <w:p w:rsidR="00ED0F43" w:rsidRPr="00ED0F43" w:rsidRDefault="00ED0F43" w:rsidP="00ED0F4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ED0F43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3. Порядок применения правил землепользования и застройки и внесения в них изменений включает в себя положения:</w:t>
      </w:r>
    </w:p>
    <w:p w:rsidR="00ED0F43" w:rsidRPr="00ED0F43" w:rsidRDefault="00ED0F43" w:rsidP="00ED0F4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ED0F43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1) о регулировании землепользования и застройки органами местного самоуправления;</w:t>
      </w:r>
    </w:p>
    <w:p w:rsidR="00ED0F43" w:rsidRPr="00ED0F43" w:rsidRDefault="00ED0F43" w:rsidP="00ED0F4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ED0F43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2) об изменении видов разрешенного использования земельных участков и объектов капитального строительства физическими и юридическими лицами;</w:t>
      </w:r>
    </w:p>
    <w:p w:rsidR="00ED0F43" w:rsidRPr="00ED0F43" w:rsidRDefault="00ED0F43" w:rsidP="00ED0F4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ED0F43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3) о подготовке документации по планировке территории органами местного самоуправления;</w:t>
      </w:r>
    </w:p>
    <w:p w:rsidR="00ED0F43" w:rsidRPr="00ED0F43" w:rsidRDefault="00ED0F43" w:rsidP="00ED0F4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ED0F43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4) о проведении публичных слушаний по вопросам землепользования и застройки;</w:t>
      </w:r>
    </w:p>
    <w:p w:rsidR="00ED0F43" w:rsidRPr="00ED0F43" w:rsidRDefault="00ED0F43" w:rsidP="00ED0F4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ED0F43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5) о внесении изменений в правила землепользования и застройки;</w:t>
      </w:r>
    </w:p>
    <w:p w:rsidR="00ED0F43" w:rsidRPr="00ED0F43" w:rsidRDefault="00ED0F43" w:rsidP="00ED0F4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ED0F43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6) о регулировании иных вопросов землепользования и застройки.</w:t>
      </w:r>
    </w:p>
    <w:p w:rsidR="00ED0F43" w:rsidRPr="00ED0F43" w:rsidRDefault="00ED0F43" w:rsidP="00ED0F4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ED0F43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4. На карте градостроительного зонирования устанавливаются границы территориальных зон. Границы территориальных зон должны отвечать требованию принадлежности каждого земельного участка только к одной территориальной зоне. Формирование одного земельного участка из нескольких земельных участков, расположенных в различных территориальных зонах, не допускается. Территориальные зоны, как правило, не устанавливаются применительно к одному земельному участку.</w:t>
      </w:r>
    </w:p>
    <w:p w:rsidR="00ED0F43" w:rsidRPr="00ED0F43" w:rsidRDefault="00ED0F43" w:rsidP="00ED0F4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ED0F43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5. На карте градостроительного зонирования в обязательном порядке отображаются границы зон с особыми условиями использования территорий, границы территорий объектов культурного наследия, границы территорий исторических поселений федерального значения, границы территорий исторических поселений регионального значения. Границы указанных зон и территорий могут отображаться на отдельных картах.</w:t>
      </w:r>
    </w:p>
    <w:p w:rsidR="00ED0F43" w:rsidRPr="00ED0F43" w:rsidRDefault="00ED0F43" w:rsidP="00ED0F4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ED0F43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5.1. На карте градостроительного зонирования в обязательном порядке устанавливаются территории, в границах которых предусматривается осуществление деятельности по комплексному и устойчивому развитию территории, в случае планирования осуществления такой деятельности. Границы таких территорий устанавливаются по границам одной или нескольких территориальных зон и могут отображаться на отдельной карте.</w:t>
      </w:r>
    </w:p>
    <w:p w:rsidR="00ED0F43" w:rsidRPr="00ED0F43" w:rsidRDefault="00ED0F43" w:rsidP="00ED0F4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ED0F43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6. В градостроительном регламенте в отношении земельных участков и объектов капитального строительства, расположенных в пределах соответствующей территориальной зоны, указываются:</w:t>
      </w:r>
    </w:p>
    <w:p w:rsidR="00ED0F43" w:rsidRPr="00ED0F43" w:rsidRDefault="00ED0F43" w:rsidP="00ED0F4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ED0F43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1) виды разрешенного использования земельных участков и объектов капитального строительства;</w:t>
      </w:r>
    </w:p>
    <w:p w:rsidR="00ED0F43" w:rsidRPr="00ED0F43" w:rsidRDefault="00ED0F43" w:rsidP="00ED0F4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ED0F43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2) 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строительства;</w:t>
      </w:r>
    </w:p>
    <w:p w:rsidR="00ED0F43" w:rsidRPr="00ED0F43" w:rsidRDefault="00ED0F43" w:rsidP="00ED0F4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ED0F43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3) ограничения использования земельных участков и объектов капитального строительства, устанавливаемые в соответствии с законодательством Российской Федерации;</w:t>
      </w:r>
    </w:p>
    <w:p w:rsidR="00ED0F43" w:rsidRPr="00ED0F43" w:rsidRDefault="00ED0F43" w:rsidP="00ED0F4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ED0F43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4) расчетные показатели минимально допустимого уровня обеспеченности территории объектами коммунальной, транспортной, социальной инфраструктур и расчетные показатели максимально допустимого уровня территориальной доступности указанных объектов для населения в случае, если в границах территориальной зоны, применительно к которой устанавливается градостроительный регламент, предусматривается осуществление деятельности по комплексному и устойчивому развитию территории.</w:t>
      </w:r>
    </w:p>
    <w:p w:rsidR="00ED0F43" w:rsidRPr="00ED0F43" w:rsidRDefault="00ED0F43" w:rsidP="00ED0F4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ED0F43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Статья 56. Информационные системы обеспечения градостроительной деятельности</w:t>
      </w:r>
    </w:p>
    <w:p w:rsidR="00ED0F43" w:rsidRPr="00ED0F43" w:rsidRDefault="00ED0F43" w:rsidP="00ED0F4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ED0F43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1. Информационные системы обеспечения градостроительной деятельности - организованный в соответствии с требованиями настоящего Кодекса систематизированный свод документированных сведений о развитии территорий, об их застройке, о земельных </w:t>
      </w:r>
      <w:r w:rsidRPr="00ED0F43">
        <w:rPr>
          <w:rFonts w:ascii="Arial" w:eastAsia="Times New Roman" w:hAnsi="Arial" w:cs="Arial"/>
          <w:color w:val="333333"/>
          <w:sz w:val="21"/>
          <w:szCs w:val="21"/>
          <w:lang w:eastAsia="ru-RU"/>
        </w:rPr>
        <w:lastRenderedPageBreak/>
        <w:t>участках, об объектах капитального строительства и иных необходимых для осуществления градостроительной деятельности сведений.</w:t>
      </w:r>
    </w:p>
    <w:p w:rsidR="00ED0F43" w:rsidRPr="00ED0F43" w:rsidRDefault="00ED0F43" w:rsidP="00ED0F4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ED0F43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2. Информационные системы обеспечения градостроительной деятельности включают в себя материалы в текстовой форме и в виде карт (схем).</w:t>
      </w:r>
    </w:p>
    <w:p w:rsidR="00ED0F43" w:rsidRPr="00ED0F43" w:rsidRDefault="00ED0F43" w:rsidP="00ED0F4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ED0F43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3. Целью ведения информационных систем обеспечения градостроительной деятельности является обеспечение органов государственной власти, органов местного самоуправления, физических и юридических лиц достоверными сведениями, необходимыми для осуществления градостроительной, инвестиционной и иной хозяйственной деятельности, проведения землеустройства.</w:t>
      </w:r>
    </w:p>
    <w:p w:rsidR="00ED0F43" w:rsidRPr="00ED0F43" w:rsidRDefault="00ED0F43" w:rsidP="00ED0F4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ED0F43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4. Информационные системы обеспечения градостроительной деятельности включают в себя:</w:t>
      </w:r>
    </w:p>
    <w:p w:rsidR="00ED0F43" w:rsidRPr="00ED0F43" w:rsidRDefault="00ED0F43" w:rsidP="00ED0F4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ED0F43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1) сведения:</w:t>
      </w:r>
    </w:p>
    <w:p w:rsidR="00ED0F43" w:rsidRPr="00ED0F43" w:rsidRDefault="00ED0F43" w:rsidP="00ED0F4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ED0F43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а) о документах территориального планирования Российской Федерации в части, касающейся территорий муниципальных образований;</w:t>
      </w:r>
    </w:p>
    <w:p w:rsidR="00ED0F43" w:rsidRPr="00ED0F43" w:rsidRDefault="00ED0F43" w:rsidP="00ED0F4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ED0F43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б) о документах территориального планирования субъектов Российской Федерации в части, касающейся территорий муниципальных образований;</w:t>
      </w:r>
    </w:p>
    <w:p w:rsidR="00ED0F43" w:rsidRPr="00ED0F43" w:rsidRDefault="00ED0F43" w:rsidP="00ED0F4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ED0F43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в) о документах территориального планирования муниципальных образований, материалах по их обоснованию;</w:t>
      </w:r>
    </w:p>
    <w:p w:rsidR="00ED0F43" w:rsidRPr="00ED0F43" w:rsidRDefault="00ED0F43" w:rsidP="00ED0F4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ED0F43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г) о правилах землепользования и застройки, внесении в них изменений;</w:t>
      </w:r>
    </w:p>
    <w:p w:rsidR="00ED0F43" w:rsidRPr="00ED0F43" w:rsidRDefault="00ED0F43" w:rsidP="00ED0F4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ED0F43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д) о документации по планировке территории;</w:t>
      </w:r>
    </w:p>
    <w:p w:rsidR="00ED0F43" w:rsidRPr="00ED0F43" w:rsidRDefault="00ED0F43" w:rsidP="00ED0F4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ED0F43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е) об изученности природных и техногенных условий на основании материалов и результатов инженерных изысканий;</w:t>
      </w:r>
    </w:p>
    <w:p w:rsidR="00ED0F43" w:rsidRPr="00ED0F43" w:rsidRDefault="00ED0F43" w:rsidP="00ED0F4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ED0F43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ж) о резервировании земель и об изъятии земельных участков для государственных или муниципальных нужд;</w:t>
      </w:r>
    </w:p>
    <w:p w:rsidR="00ED0F43" w:rsidRPr="00ED0F43" w:rsidRDefault="00ED0F43" w:rsidP="00ED0F4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ED0F43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з) о геодезических и картографических материалах;</w:t>
      </w:r>
    </w:p>
    <w:p w:rsidR="00ED0F43" w:rsidRPr="00ED0F43" w:rsidRDefault="00ED0F43" w:rsidP="00ED0F4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ED0F43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и) о создании искусственного земельного участка;</w:t>
      </w:r>
    </w:p>
    <w:p w:rsidR="00ED0F43" w:rsidRPr="00ED0F43" w:rsidRDefault="00ED0F43" w:rsidP="00ED0F4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ED0F43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2) дела о застроенных и подлежащих застройке земельных участках;</w:t>
      </w:r>
    </w:p>
    <w:p w:rsidR="00ED0F43" w:rsidRPr="00ED0F43" w:rsidRDefault="00ED0F43" w:rsidP="00ED0F4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ED0F43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3) иные документы и материалы.</w:t>
      </w:r>
    </w:p>
    <w:p w:rsidR="00ED0F43" w:rsidRPr="00ED0F43" w:rsidRDefault="00ED0F43" w:rsidP="00ED0F4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ED0F43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5. Дела о застроенных или подлежащих застройке земельных участках открываются на каждый земельный участок. В дело о застроенном или подлежащем застройке земельном участке помещаются копии следующих документов и карт (схем):</w:t>
      </w:r>
    </w:p>
    <w:p w:rsidR="00ED0F43" w:rsidRPr="00ED0F43" w:rsidRDefault="00ED0F43" w:rsidP="00ED0F4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proofErr w:type="gramStart"/>
      <w:r w:rsidRPr="00ED0F43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1) градостроительный план земельного участка;</w:t>
      </w:r>
      <w:proofErr w:type="gramEnd"/>
    </w:p>
    <w:p w:rsidR="00ED0F43" w:rsidRPr="00ED0F43" w:rsidRDefault="00ED0F43" w:rsidP="00ED0F4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ED0F43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2) результаты инженерных изысканий;</w:t>
      </w:r>
    </w:p>
    <w:p w:rsidR="00ED0F43" w:rsidRPr="00ED0F43" w:rsidRDefault="00ED0F43" w:rsidP="00ED0F4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ED0F43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3) сведения о площади, о высоте и количестве этажей объекта капитального строительства, о сетях инженерно-технического обеспечения, разделы проектной документации, предусмотренные пунктами 2, 8-10 и 11.1 части 12 статьи 48 настоящего Кодекса, или схема планировочной организации земельного участка с обозначением места размещения объекта индивидуального жилищного строительства;</w:t>
      </w:r>
    </w:p>
    <w:p w:rsidR="00ED0F43" w:rsidRPr="00ED0F43" w:rsidRDefault="00ED0F43" w:rsidP="00ED0F4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proofErr w:type="gramStart"/>
      <w:r w:rsidRPr="00ED0F43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3.1) предусмотренный пунктом 3 части 12 статьи 48 настоящего Кодекса раздел проектной документации объекта капитального строительства или предусмотренное пунктом 4 части 9 статьи 51 настоящего Кодекса описание внешнего облика объекта индивидуального жилищного строительства в случае строительства или реконструкции объекта капитального строительства в границах территории исторического поселения, выданные в отношении указанных раздела проектной документации объекта капитального строительства или описания внешнего облика</w:t>
      </w:r>
      <w:proofErr w:type="gramEnd"/>
      <w:r w:rsidRPr="00ED0F43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</w:t>
      </w:r>
      <w:proofErr w:type="gramStart"/>
      <w:r w:rsidRPr="00ED0F43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объекта индивидуального жилищного строительства заключения органа исполнительной власти субъекта Российской Федерации, уполномоченного в области охраны объектов культурного наследия, об их соответствии предмету охраны исторического </w:t>
      </w:r>
      <w:r w:rsidRPr="00ED0F43">
        <w:rPr>
          <w:rFonts w:ascii="Arial" w:eastAsia="Times New Roman" w:hAnsi="Arial" w:cs="Arial"/>
          <w:color w:val="333333"/>
          <w:sz w:val="21"/>
          <w:szCs w:val="21"/>
          <w:lang w:eastAsia="ru-RU"/>
        </w:rPr>
        <w:lastRenderedPageBreak/>
        <w:t>поселения и установленным градостроительным регламентом требованиям к архитектурным решениям объектов капитального строительства (за исключением случая, если строительство или реконструкция объекта капитального строительства осуществлялись в соответствии с типовым архитектурным решением объекта капитального строительства);</w:t>
      </w:r>
      <w:proofErr w:type="gramEnd"/>
    </w:p>
    <w:p w:rsidR="00ED0F43" w:rsidRPr="00ED0F43" w:rsidRDefault="00ED0F43" w:rsidP="00ED0F4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ED0F43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4) документы, подтверждающие соответствие проектной документации требованиям технических регламентов и результатам инженерных изысканий;</w:t>
      </w:r>
    </w:p>
    <w:p w:rsidR="00ED0F43" w:rsidRPr="00ED0F43" w:rsidRDefault="00ED0F43" w:rsidP="00ED0F4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ED0F43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5) заключение государственной экспертизы проектной документации;</w:t>
      </w:r>
    </w:p>
    <w:p w:rsidR="00ED0F43" w:rsidRPr="00ED0F43" w:rsidRDefault="00ED0F43" w:rsidP="00ED0F4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ED0F43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6) разрешение на строительство;</w:t>
      </w:r>
    </w:p>
    <w:p w:rsidR="00ED0F43" w:rsidRPr="00ED0F43" w:rsidRDefault="00ED0F43" w:rsidP="00ED0F4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proofErr w:type="gramStart"/>
      <w:r w:rsidRPr="00ED0F43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6.1) решение уполномоченных на выдачу разрешений на строительство федерального органа исполнительной власти, органа исполнительной власти субъекта Российской Федерации, органа местного самоуправления или уполномоченной организации, осуществляющей государственное управление использованием атомной энергии и государственное управление при осуществлении деятельности, связанной с разработкой, изготовлением, утилизацией ядерного оружия и ядерных энергетических установок военного назначения, либо Государственной корпорации по космической деятельности "</w:t>
      </w:r>
      <w:proofErr w:type="spellStart"/>
      <w:r w:rsidRPr="00ED0F43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Роскосмос</w:t>
      </w:r>
      <w:proofErr w:type="spellEnd"/>
      <w:r w:rsidRPr="00ED0F43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" о прекращении действия разрешения</w:t>
      </w:r>
      <w:proofErr w:type="gramEnd"/>
      <w:r w:rsidRPr="00ED0F43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на строительство, о внесении изменений в разрешение на строительство;</w:t>
      </w:r>
    </w:p>
    <w:p w:rsidR="00ED0F43" w:rsidRPr="00ED0F43" w:rsidRDefault="00ED0F43" w:rsidP="00ED0F4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ED0F43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7) решение органа местного самоуправления о предоставлении разрешения на отклонение от предельных параметров разрешенного строительства, реконструкции объектов капитального строительства;</w:t>
      </w:r>
    </w:p>
    <w:p w:rsidR="00ED0F43" w:rsidRPr="00ED0F43" w:rsidRDefault="00ED0F43" w:rsidP="00ED0F4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ED0F43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8) решение органа местного самоуправления о предоставлении разрешения на условно разрешенный вид использования;</w:t>
      </w:r>
    </w:p>
    <w:p w:rsidR="00ED0F43" w:rsidRPr="00ED0F43" w:rsidRDefault="00ED0F43" w:rsidP="00ED0F4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ED0F43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9) документы, подтверждающие соответствие построенного, реконструированного объекта капитального строительства проектной документации;</w:t>
      </w:r>
    </w:p>
    <w:p w:rsidR="00ED0F43" w:rsidRPr="00ED0F43" w:rsidRDefault="00ED0F43" w:rsidP="00ED0F4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ED0F43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9.1) заключение органа государственного строительного надзора;</w:t>
      </w:r>
    </w:p>
    <w:p w:rsidR="00ED0F43" w:rsidRPr="00ED0F43" w:rsidRDefault="00ED0F43" w:rsidP="00ED0F4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ED0F43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9.2) акт проверки соответствия многоквартирного дома требованиям энергетической эффективности с указанием класса его энергетической эффективности на момент составления этого акта;</w:t>
      </w:r>
    </w:p>
    <w:p w:rsidR="00ED0F43" w:rsidRPr="00ED0F43" w:rsidRDefault="00ED0F43" w:rsidP="00ED0F4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ED0F43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10) акт приемки объекта капитального строительства;</w:t>
      </w:r>
    </w:p>
    <w:p w:rsidR="00ED0F43" w:rsidRPr="00ED0F43" w:rsidRDefault="00ED0F43" w:rsidP="00ED0F4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ED0F43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11) разрешение на ввод объекта в эксплуатацию;</w:t>
      </w:r>
    </w:p>
    <w:p w:rsidR="00ED0F43" w:rsidRPr="00ED0F43" w:rsidRDefault="00ED0F43" w:rsidP="00ED0F4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ED0F43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12) схема, отображающая расположение построенного, реконструированного объекта капитального строительства, расположение сетей инженерно-технического обеспечения в границах земельного участка и планировочную организацию земельного участка;</w:t>
      </w:r>
    </w:p>
    <w:p w:rsidR="00ED0F43" w:rsidRPr="00ED0F43" w:rsidRDefault="00ED0F43" w:rsidP="00ED0F4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ED0F43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13) иные документы и материалы.</w:t>
      </w:r>
    </w:p>
    <w:p w:rsidR="00ED0F43" w:rsidRPr="00ED0F43" w:rsidRDefault="00ED0F43" w:rsidP="00ED0F4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ED0F43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6. В дело о застроенном или подлежащем застройке земельном участке помещаются сведения о земельном участке и выданные до введения в действие настоящего Кодекса технические паспорта на объекты капитального строительства, расположенные на данном земельном участке.</w:t>
      </w:r>
    </w:p>
    <w:p w:rsidR="00ED0F43" w:rsidRPr="00ED0F43" w:rsidRDefault="00ED0F43" w:rsidP="00ED0F4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ED0F43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7. Сведения информационных систем обеспечения градостроительной деятельности систематизируются в соответствии с кадастровым делением территории Российской Федерации.</w:t>
      </w:r>
    </w:p>
    <w:p w:rsidR="00ED0F43" w:rsidRPr="00ED0F43" w:rsidRDefault="00ED0F43" w:rsidP="00ED0F4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ED0F43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8. Сведения информационных систем обеспечения градостроительной деятельности являются открытыми и общедоступными, за исключением сведений, отнесенных федеральными законами к категории ограниченного доступа.</w:t>
      </w:r>
    </w:p>
    <w:p w:rsidR="00ED0F43" w:rsidRPr="00ED0F43" w:rsidRDefault="00ED0F43" w:rsidP="00ED0F4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ED0F43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Статья 57. Порядок ведения информационных систем обеспечения градостроительной деятельности и предоставления сведений информационных систем обеспечения градостроительной деятельности</w:t>
      </w:r>
    </w:p>
    <w:p w:rsidR="00ED0F43" w:rsidRPr="00ED0F43" w:rsidRDefault="00ED0F43" w:rsidP="00ED0F4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ED0F43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1. Ведение информационных систем обеспечения градостроительной деятельности осуществляется органами местного самоуправления городских округов, органами местного </w:t>
      </w:r>
      <w:r w:rsidRPr="00ED0F43">
        <w:rPr>
          <w:rFonts w:ascii="Arial" w:eastAsia="Times New Roman" w:hAnsi="Arial" w:cs="Arial"/>
          <w:color w:val="333333"/>
          <w:sz w:val="21"/>
          <w:szCs w:val="21"/>
          <w:lang w:eastAsia="ru-RU"/>
        </w:rPr>
        <w:lastRenderedPageBreak/>
        <w:t>самоуправления муниципальных районов путем сбора, документирования, актуализации, обработки, систематизации, учета и хранения сведений, необходимых для осуществления градостроительной деятельности.</w:t>
      </w:r>
    </w:p>
    <w:p w:rsidR="00ED0F43" w:rsidRPr="00ED0F43" w:rsidRDefault="00ED0F43" w:rsidP="00ED0F4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ED0F43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2. Органы государственной власти или органы местного самоуправления, соответственно принявшие, утвердившие, выдавшие документы, содержащиеся в которых сведения подлежат в соответствии с настоящим Кодексом размещению в информационных системах обеспечения градостроительной деятельности, в течение семи дней со дня принятия, утверждения, выдачи указанных документов направляют соответствующие копии в орган местного самоуправления городского округа, орган местного самоуправления муниципального района, применительно к </w:t>
      </w:r>
      <w:proofErr w:type="gramStart"/>
      <w:r w:rsidRPr="00ED0F43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территориям</w:t>
      </w:r>
      <w:proofErr w:type="gramEnd"/>
      <w:r w:rsidRPr="00ED0F43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которых принимаются, утверждаются, выдаются указанные документы. Орган местного самоуправления городского округа, орган местного самоуправления муниципального района в течение четырнадцати дней со дня получения соответствующих копий размещают их в информационных системах обеспечения градостроительной деятельности.</w:t>
      </w:r>
    </w:p>
    <w:p w:rsidR="00ED0F43" w:rsidRPr="00ED0F43" w:rsidRDefault="00ED0F43" w:rsidP="00ED0F4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ED0F43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3. Документы, принятые, утвержденные или выданные органом местного самоуправления городского округа, органом местного самоуправления муниципального района и подлежащие в соответствии с настоящим Кодексом размещению в информационных системах обеспечения градостроительной деятельности, размещаются в указанных системах в течение четырнадцати дней со дня их принятия, утверждения или выдачи.</w:t>
      </w:r>
    </w:p>
    <w:p w:rsidR="00ED0F43" w:rsidRPr="00ED0F43" w:rsidRDefault="00ED0F43" w:rsidP="00ED0F4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ED0F43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4. Документирование сведений информационных систем обеспечения градостроительной деятельности осуществляется на бумажных и электронных носителях. При несоответствии записей на бумажном и электронном носителях приоритет имеют записи на бумажном носителе.</w:t>
      </w:r>
    </w:p>
    <w:p w:rsidR="00ED0F43" w:rsidRPr="00ED0F43" w:rsidRDefault="00ED0F43" w:rsidP="00ED0F4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ED0F43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5. Порядок ведения информационных систем обеспечения градостроительной деятельности, требования к технологиям и программным, лингвистическим, правовым и организационным средствам обеспечения автоматизированных информационных систем обеспечения градостроительной деятельности устанавливаются уполномоченным Правительством Российской Федерации федеральным органом исполнительной власти.</w:t>
      </w:r>
    </w:p>
    <w:p w:rsidR="00ED0F43" w:rsidRPr="00ED0F43" w:rsidRDefault="00ED0F43" w:rsidP="00ED0F4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ED0F43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6. Органы местного самоуправления городских округов, органы местного самоуправления муниципальных районов обязаны предоставлять сведения информационных систем обеспечения градостроительной деятельности по запросам органов государственной власти, органов местного самоуправления, физических и юридических лиц.</w:t>
      </w:r>
    </w:p>
    <w:p w:rsidR="00ED0F43" w:rsidRPr="00ED0F43" w:rsidRDefault="00ED0F43" w:rsidP="00ED0F4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ED0F43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7. Предоставление сведений информационной системы обеспечения градостроительной деятельности осуществляется бесплатно или за плату. Максимальный размер платы за предоставление указанных сведений и порядок взимания такой платы устанавливаются Правительством Российской Федерации.</w:t>
      </w:r>
    </w:p>
    <w:p w:rsidR="00ED0F43" w:rsidRPr="00ED0F43" w:rsidRDefault="00ED0F43" w:rsidP="00ED0F4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ED0F43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8. </w:t>
      </w:r>
      <w:proofErr w:type="gramStart"/>
      <w:r w:rsidRPr="00ED0F43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Орган местного самоуправления городского округа, орган местного самоуправления муниципального района бесплатно осуществляют предоставление сведений информационной системы обеспечения градостроительной деятельности об объектах капитального строительства в организацию (орган) по учету объектов недвижимого имущества и орган по учету государственного и муниципального имущества в необходимом объеме, а также сведений о соответствии объектов капитального строительства требованиям энергетической эффективности и требованиям оснащенности объектов капитального строительства приборами</w:t>
      </w:r>
      <w:proofErr w:type="gramEnd"/>
      <w:r w:rsidRPr="00ED0F43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учета используемых энергетических ресурсов, сведений о классе энергетической эффективности многоквартирных домов в органы государственной власти, которым такие сведения необходимы в связи с осуществлением ими их полномочий, в том числе полномочий по осуществлению государственного </w:t>
      </w:r>
      <w:proofErr w:type="gramStart"/>
      <w:r w:rsidRPr="00ED0F43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контроля за</w:t>
      </w:r>
      <w:proofErr w:type="gramEnd"/>
      <w:r w:rsidRPr="00ED0F43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соблюдением требований законодательства об энергосбережении и о повышении энергетической эффективности.</w:t>
      </w:r>
    </w:p>
    <w:p w:rsidR="00ED0F43" w:rsidRPr="00ED0F43" w:rsidRDefault="00ED0F43" w:rsidP="00ED0F4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ED0F43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9. Органы местного самоуправления городских округов, органы местного самоуправления муниципальных районов бесплатно осуществляют предоставление сведений информационной системы обеспечения градостроительной деятельности по запросам:</w:t>
      </w:r>
    </w:p>
    <w:p w:rsidR="00ED0F43" w:rsidRPr="00ED0F43" w:rsidRDefault="00ED0F43" w:rsidP="00ED0F4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ED0F43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1) органов государственной власти Российской Федерации, органов государственной власти субъектов Российской Федерации, органов местного самоуправления;</w:t>
      </w:r>
    </w:p>
    <w:p w:rsidR="00ED0F43" w:rsidRPr="00ED0F43" w:rsidRDefault="00ED0F43" w:rsidP="00ED0F4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ED0F43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2) физических и юридических лиц в случаях, предусмотренных федеральными законами.</w:t>
      </w:r>
    </w:p>
    <w:p w:rsidR="00ED0F43" w:rsidRPr="00ED0F43" w:rsidRDefault="00ED0F43" w:rsidP="00ED0F4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ED0F43">
        <w:rPr>
          <w:rFonts w:ascii="Arial" w:eastAsia="Times New Roman" w:hAnsi="Arial" w:cs="Arial"/>
          <w:color w:val="333333"/>
          <w:sz w:val="21"/>
          <w:szCs w:val="21"/>
          <w:lang w:eastAsia="ru-RU"/>
        </w:rPr>
        <w:lastRenderedPageBreak/>
        <w:t>9.1. По межведомственным запросам органов государственной власти Российской Федерации, органов государственной власти субъектов Российской Федерации, органов местного самоуправления сведения, содержащиеся в информационной системе обеспечения градостроительной деятельности, предоставляются не позднее пяти рабочих дней со дня получения органом местного самоуправления городского округа, органом местного самоуправления муниципального района соответствующего межведомственного запроса.</w:t>
      </w:r>
    </w:p>
    <w:p w:rsidR="00096828" w:rsidRDefault="00096828"/>
    <w:sectPr w:rsidR="000968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4144"/>
    <w:rsid w:val="00096828"/>
    <w:rsid w:val="002B4144"/>
    <w:rsid w:val="00ED0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43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66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2640</Words>
  <Characters>15051</Characters>
  <Application>Microsoft Office Word</Application>
  <DocSecurity>0</DocSecurity>
  <Lines>125</Lines>
  <Paragraphs>35</Paragraphs>
  <ScaleCrop>false</ScaleCrop>
  <Company>SPecialiST RePack</Company>
  <LinksUpToDate>false</LinksUpToDate>
  <CharactersWithSpaces>17656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Шура</dc:creator>
  <cp:keywords/>
  <dc:description/>
  <cp:lastModifiedBy>Шура</cp:lastModifiedBy>
  <cp:revision>3</cp:revision>
  <dcterms:created xsi:type="dcterms:W3CDTF">2019-12-25T12:03:00Z</dcterms:created>
  <dcterms:modified xsi:type="dcterms:W3CDTF">2019-12-25T12:04:00Z</dcterms:modified>
</cp:coreProperties>
</file>