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113" w:rsidRDefault="00880113" w:rsidP="008801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880113" w:rsidRDefault="00880113" w:rsidP="008801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 МУНИЦИПАЛЬНОГО РАЙОНА</w:t>
      </w:r>
    </w:p>
    <w:p w:rsidR="00880113" w:rsidRDefault="00880113" w:rsidP="008801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80113" w:rsidRDefault="00880113" w:rsidP="008801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113" w:rsidRDefault="00880113" w:rsidP="00880113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Р Е Ш Е Н И Е</w:t>
      </w:r>
    </w:p>
    <w:p w:rsidR="00880113" w:rsidRDefault="00880113" w:rsidP="00880113">
      <w:pPr>
        <w:shd w:val="clear" w:color="auto" w:fill="FFFFFF"/>
        <w:spacing w:before="29"/>
        <w:ind w:right="470"/>
        <w:jc w:val="center"/>
      </w:pPr>
    </w:p>
    <w:p w:rsidR="00880113" w:rsidRDefault="00880113" w:rsidP="00880113">
      <w:pPr>
        <w:shd w:val="clear" w:color="auto" w:fill="FFFFFF"/>
        <w:tabs>
          <w:tab w:val="left" w:pos="8218"/>
          <w:tab w:val="left" w:leader="underscore" w:pos="9254"/>
        </w:tabs>
        <w:spacing w:before="326"/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от   </w:t>
      </w:r>
      <w:r w:rsidR="00D54018">
        <w:rPr>
          <w:rFonts w:ascii="Times New Roman" w:hAnsi="Times New Roman" w:cs="Times New Roman"/>
          <w:spacing w:val="-2"/>
          <w:sz w:val="28"/>
          <w:szCs w:val="28"/>
        </w:rPr>
        <w:t>18.04.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2019</w:t>
      </w:r>
      <w:r>
        <w:rPr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53588">
        <w:rPr>
          <w:rFonts w:ascii="Times New Roman" w:hAnsi="Times New Roman" w:cs="Times New Roman"/>
          <w:sz w:val="28"/>
          <w:szCs w:val="28"/>
        </w:rPr>
        <w:t>185</w:t>
      </w:r>
    </w:p>
    <w:p w:rsidR="00880113" w:rsidRDefault="00880113" w:rsidP="00880113">
      <w:pPr>
        <w:shd w:val="clear" w:color="auto" w:fill="FFFFFF"/>
        <w:tabs>
          <w:tab w:val="left" w:pos="8218"/>
          <w:tab w:val="left" w:leader="underscore" w:pos="9254"/>
        </w:tabs>
        <w:spacing w:before="326"/>
      </w:pPr>
    </w:p>
    <w:p w:rsidR="00880113" w:rsidRDefault="00880113" w:rsidP="00880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</w:t>
      </w:r>
      <w:r>
        <w:rPr>
          <w:rFonts w:ascii="Times New Roman" w:hAnsi="Times New Roman" w:cs="Times New Roman"/>
          <w:b/>
          <w:bCs/>
          <w:sz w:val="28"/>
          <w:szCs w:val="28"/>
        </w:rPr>
        <w:t>тогах  работы Ельниковского муниципального</w:t>
      </w:r>
    </w:p>
    <w:p w:rsidR="00880113" w:rsidRDefault="00880113" w:rsidP="008801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района за 2018 год </w:t>
      </w:r>
      <w:r>
        <w:rPr>
          <w:rFonts w:ascii="Times New Roman" w:hAnsi="Times New Roman" w:cs="Times New Roman"/>
          <w:b/>
          <w:sz w:val="28"/>
          <w:szCs w:val="28"/>
        </w:rPr>
        <w:t>и об утверждении Плана мероприятий</w:t>
      </w:r>
    </w:p>
    <w:p w:rsidR="00880113" w:rsidRDefault="00880113" w:rsidP="00880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Ельниковского муниципального района на 2019 год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реализации</w:t>
      </w:r>
    </w:p>
    <w:p w:rsidR="00880113" w:rsidRDefault="00880113" w:rsidP="00880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Послания Главы Республики Мордовия Государственному Собранию </w:t>
      </w:r>
    </w:p>
    <w:p w:rsidR="00880113" w:rsidRDefault="00880113" w:rsidP="00880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80113" w:rsidRDefault="00880113" w:rsidP="00880113">
      <w:pPr>
        <w:keepNext/>
        <w:rPr>
          <w:rFonts w:ascii="Times New Roman" w:hAnsi="Times New Roman" w:cs="Times New Roman"/>
        </w:rPr>
      </w:pPr>
    </w:p>
    <w:p w:rsidR="00880113" w:rsidRDefault="00880113" w:rsidP="00880113">
      <w:pPr>
        <w:spacing w:line="360" w:lineRule="auto"/>
        <w:ind w:left="851" w:hanging="131"/>
        <w:rPr>
          <w:b/>
          <w:bCs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 Главы Ельниковского муниципального района об итогах работы Ельниковского муниципального района за 2018 год и задачах на 2019 год, вытекающих из Послания Главы Республики Мордовия Государственному Собранию Республики Мордовия,</w:t>
      </w:r>
    </w:p>
    <w:p w:rsidR="00880113" w:rsidRDefault="00880113" w:rsidP="0088011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 Е Ш И Л:</w:t>
      </w: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Информацию об итогах работы Ельниковского муниципального района за 2018 год  принять к сведению (прилагается). </w:t>
      </w: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Утвердить прилагаемый План мероприятий Ельниковского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реализации Послания Главы Республики Мордовия Государственному Собранию Республики Мордовия  на 2019 год. </w:t>
      </w: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3.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Настоящее решение вступает в силу со дня его подписания, подлежит официальному опубликованию в средствах массовой информации и размещению </w:t>
      </w:r>
      <w:r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Ельниковского муниципального района.</w:t>
      </w: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0113" w:rsidRDefault="00880113" w:rsidP="008801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880113" w:rsidRDefault="00880113" w:rsidP="008801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                                      Т.А. Шашанова</w:t>
      </w:r>
    </w:p>
    <w:p w:rsidR="00880113" w:rsidRDefault="00880113" w:rsidP="00880113">
      <w:pPr>
        <w:shd w:val="clear" w:color="auto" w:fill="FFFFFF"/>
        <w:tabs>
          <w:tab w:val="left" w:pos="960"/>
        </w:tabs>
        <w:ind w:left="10" w:right="-57" w:hanging="10"/>
        <w:jc w:val="both"/>
        <w:rPr>
          <w:rFonts w:ascii="Times New Roman" w:hAnsi="Times New Roman" w:cs="Times New Roman"/>
          <w:sz w:val="28"/>
          <w:szCs w:val="28"/>
        </w:rPr>
      </w:pPr>
    </w:p>
    <w:p w:rsidR="00880113" w:rsidRDefault="00880113" w:rsidP="00880113"/>
    <w:p w:rsidR="00880113" w:rsidRDefault="00880113" w:rsidP="00880113"/>
    <w:p w:rsidR="00880113" w:rsidRDefault="00880113" w:rsidP="00880113"/>
    <w:p w:rsidR="00880113" w:rsidRDefault="00880113" w:rsidP="00880113"/>
    <w:p w:rsidR="001E1412" w:rsidRDefault="001E1412"/>
    <w:p w:rsidR="0045335A" w:rsidRDefault="0045335A"/>
    <w:p w:rsidR="0045335A" w:rsidRDefault="0045335A"/>
    <w:p w:rsidR="0045335A" w:rsidRDefault="0045335A">
      <w:pPr>
        <w:sectPr w:rsidR="0045335A" w:rsidSect="00BE75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XSpec="center" w:tblpY="559"/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14"/>
        <w:gridCol w:w="5468"/>
        <w:gridCol w:w="182"/>
        <w:gridCol w:w="1866"/>
        <w:gridCol w:w="118"/>
        <w:gridCol w:w="14"/>
        <w:gridCol w:w="10"/>
        <w:gridCol w:w="3544"/>
        <w:gridCol w:w="22"/>
        <w:gridCol w:w="400"/>
        <w:gridCol w:w="3145"/>
      </w:tblGrid>
      <w:tr w:rsidR="001E1412" w:rsidRPr="001E1412" w:rsidTr="001E1412">
        <w:trPr>
          <w:trHeight w:val="223"/>
          <w:tblHeader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637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                                                                      Утвержден              </w:t>
            </w:r>
          </w:p>
          <w:p w:rsidR="001E1412" w:rsidRPr="001E1412" w:rsidRDefault="001E1412" w:rsidP="001E1412">
            <w:pPr>
              <w:shd w:val="clear" w:color="auto" w:fill="FFFFFF"/>
              <w:tabs>
                <w:tab w:val="left" w:pos="8870"/>
              </w:tabs>
              <w:spacing w:line="295" w:lineRule="exact"/>
              <w:ind w:left="6386" w:hanging="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решением Совета депутатов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                                                                                                  от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18.04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. 2019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185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План мероприятий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по реализации Послания Главы Республики Мордовия Государственному Собранию Республики Мордовия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 2019 год на территории Ельниковского муниципального района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  <w:tblHeader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№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482" w:type="dxa"/>
            <w:gridSpan w:val="2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048" w:type="dxa"/>
            <w:gridSpan w:val="2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Срок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исполнения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Исполнители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</w:t>
            </w:r>
          </w:p>
        </w:tc>
      </w:tr>
      <w:tr w:rsidR="001E1412" w:rsidRPr="001E1412" w:rsidTr="001E1412">
        <w:trPr>
          <w:trHeight w:val="24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spacing w:before="120" w:after="120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0" w:type="dxa"/>
            <w:gridSpan w:val="4"/>
            <w:hideMark/>
          </w:tcPr>
          <w:p w:rsidR="001E1412" w:rsidRPr="001E1412" w:rsidRDefault="001E1412" w:rsidP="001E1412">
            <w:pPr>
              <w:keepNext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1. Достижения экономики – в жизнь</w:t>
            </w:r>
          </w:p>
        </w:tc>
        <w:tc>
          <w:tcPr>
            <w:tcW w:w="3686" w:type="dxa"/>
            <w:gridSpan w:val="4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49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Наша цель - в течении 5 лет поднять уровень заработной платы до 40,0 тыс. руб. и обеспечить ежегодный рост доходов населения минимум в два раза выше, чем в целом по стране</w:t>
            </w:r>
          </w:p>
        </w:tc>
      </w:tr>
      <w:tr w:rsidR="001E1412" w:rsidRPr="001E1412" w:rsidTr="001E1412">
        <w:trPr>
          <w:trHeight w:val="133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4"/>
              <w:widowControl w:val="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Обеспечить в 2019 году рост среднемесячной заработной платы по району не менее чем на 9%, опережающий среднероссийские темпы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рост реальной заработной платы 103,8 %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 Ельниковского муниципального района;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района; предприятия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Заместители Главы Ельниковского муниципального района</w:t>
            </w:r>
          </w:p>
        </w:tc>
      </w:tr>
      <w:tr w:rsidR="001E1412" w:rsidRPr="001E1412" w:rsidTr="001E1412">
        <w:trPr>
          <w:trHeight w:val="521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Рост ВРП не мне чем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 4 %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объемов производства в сельском хозяйстве и других отраслях минимум на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4%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при сохранении объемов в строительном комплексе</w:t>
            </w:r>
          </w:p>
        </w:tc>
      </w:tr>
      <w:tr w:rsidR="001E1412" w:rsidRPr="001E1412" w:rsidTr="001E1412">
        <w:trPr>
          <w:trHeight w:val="896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рост валового районного продукта в 2019 году  не менее чем на 4 % к уровню 2018 года за счет роста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 итогам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района, руководители  предприятий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Заместители Главы  Ельниковского муниципального района </w:t>
            </w:r>
          </w:p>
        </w:tc>
      </w:tr>
      <w:tr w:rsidR="001E1412" w:rsidRPr="001E1412" w:rsidTr="001E1412">
        <w:trPr>
          <w:trHeight w:val="7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производства валовой продукции сельского хозяйства во всех категориях хозяйств не менее чем на 4 %;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 Ельниковского муниципального района - начальник управления по работе с отраслями АПК и  ЛПХ граждан </w:t>
            </w:r>
          </w:p>
        </w:tc>
      </w:tr>
      <w:tr w:rsidR="001E1412" w:rsidRPr="001E1412" w:rsidTr="001E1412">
        <w:trPr>
          <w:trHeight w:val="1067"/>
        </w:trPr>
        <w:tc>
          <w:tcPr>
            <w:tcW w:w="658" w:type="dxa"/>
            <w:vMerge w:val="restart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объемов выполненных работ в строительстве  не менее чем на 2,6 %;</w:t>
            </w:r>
          </w:p>
        </w:tc>
        <w:tc>
          <w:tcPr>
            <w:tcW w:w="1866" w:type="dxa"/>
            <w:vMerge w:val="restart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района,  руководители предприятий района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 Ельниковского муниципального района </w:t>
            </w:r>
          </w:p>
        </w:tc>
      </w:tr>
      <w:tr w:rsidR="001E1412" w:rsidRPr="001E1412" w:rsidTr="001E1412">
        <w:trPr>
          <w:trHeight w:val="1188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hanging="107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  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объемов розничного товарооборота (в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сопоставимых ценах) не менее 3  %</w:t>
            </w:r>
          </w:p>
        </w:tc>
        <w:tc>
          <w:tcPr>
            <w:tcW w:w="1866" w:type="dxa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руководители торговых предприятий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11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Обеспечить рост объема инвестиций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основной капитал (за исключением бюджетных средств) в действующих ценах на 105,9 %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Ельниковского муниципального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предприятия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района,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руководители предприятия района (по согласованию )  </w:t>
            </w:r>
          </w:p>
        </w:tc>
      </w:tr>
      <w:tr w:rsidR="001E1412" w:rsidRPr="001E1412" w:rsidTr="001E1412">
        <w:trPr>
          <w:trHeight w:val="11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работу с целью включения новых инвестиционных проектов в программу социально-экономического развития района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Агропромышленный комплекс: о</w:t>
            </w: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чень многое предстоит сделать для развития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агропромышленного комплекса</w:t>
            </w:r>
          </w:p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E1412">
              <w:rPr>
                <w:rFonts w:ascii="Times New Roman" w:hAnsi="Times New Roman" w:cs="Times New Roman"/>
                <w:b/>
              </w:rPr>
              <w:t>В отрасли растениеводства обеспечить: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сохранность общей посевной площади на уровне 2018 года;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довести долю элитных семян до  5% , посев сельскохозяйственных культур  осуществлять только кондиционными семенами высоких репродукций;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июня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</w:t>
            </w:r>
            <w:r w:rsidRPr="001E1412">
              <w:rPr>
                <w:rFonts w:ascii="Times New Roman" w:hAnsi="Times New Roman" w:cs="Times New Roman"/>
                <w:lang w:val="en-US"/>
              </w:rPr>
              <w:t>9</w:t>
            </w:r>
            <w:r w:rsidRPr="001E141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производство зерна - 14000 тонн в бункерном весе, в том числе 1560 тонн кукурузы;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октября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заготовить корма на предстоящую зимовку не менее 12865 тонн к. ед.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декабря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282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В отрасли животноводства обеспечить: </w:t>
            </w:r>
          </w:p>
          <w:p w:rsidR="001E1412" w:rsidRPr="001E1412" w:rsidRDefault="001E1412" w:rsidP="001E1412">
            <w:pPr>
              <w:ind w:firstLine="176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ind w:firstLine="176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объем производства  скота (на убой) в живом весе в сельскохозяйственных организациях и  крестьянских (фермерских) хозяйствах до 570 тонн;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производство молока в сельскохозяйственных организациях и крестьянских (фермерских) хозяйствах до 10815 тонн     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достижение продуктивности коров 4451 кг в год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сохранность поголовья крупного рогатого скота, в том числе коров в сельхозпредприятиях к уровню 1 января 2019 года 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 сельхозпредприятиях района выход приплода на 100 коров не менее 82 телят и не допустить снижения  выхода приплода телят к уровню 2018 года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активизировать селекционно-племенную работу в хозяйствах района с использованием базы  предприятия ОАО «Мордовиягосплем»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образования, руководителями общеобразовательных школ, руководителями хозяйств  подобрать кандидатуры выпускников для поступления в учебные заведения республики на аграрные специальности по программе поддержки молодых  специалистов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1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полугодие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2019 г.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СХП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согласованию); директора школ</w:t>
            </w:r>
          </w:p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по управлению муниципальным имуществом и земельным отношениям администрации Ельниковского муниципального района, главами сельских поселений оказать содействие сельхозпредприятиям района в оформлении в собственность земельных долей, используемых в сельскохозяйственном обороте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СХП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управлению имуществом и земельным отношениям;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сельские поселения</w:t>
            </w: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главы сельских поселений; руководители СХП (по согласованию)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 должен принять самое активное участие в национальном проекте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«Малое и среднее предпринимательство и поддержка предпринимательской инициативы».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Малый и средний бизнес может и должен внести более значительный вклад в улучшение качества жизни населения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Улучшение условий ведения предпринимательской деятельности: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информирование и консультирование бизнес-сообщества района о работающих в Республике Мордовия объектах инфраструктуры поддержки малого и среднего предпринимательства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Содействие в организации повышения квалификации кадров для субъектов малого и среднего предпринимательства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Актуализировать реестр муниципального имущества и обеспечить его размещение на официальном сайте администрации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Предоставление в аренду муниципального имущества и земельных участков субъектам малого и среднего предпринимательства (в том числе на льготных условиях)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Популяризация предпринимательства: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организация выставочной деятельности организаций и мастеров, выпускающих изделия народных художественных промыслов;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проведение профессионального праздника «День российского предпринимательства»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май 2019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количество вновь созданных субъектов малого и среднего предпринимательства в сельском хозяйстве, включая крестьянские (фермерские) хозяйства – не менее 1 единицы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управления по работе с отраслями АПК и  ЛПХ граждан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Необходимо еще активнее заниматься развитием конкурентной среды, расширением системы много форматной торговли, сети торговых предприятий шаговой доступности. И конечно, продолжать проведение ярмарок выходного дня, которые пользуются спросом у жителей. Все эти вопросы должны быть на контроле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администрации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. Все это позволит нам сдерживать цены.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организации и проведению сельскохозяйственной ярмарки 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управления по работе с отраслями АПК и  ЛПХ граждан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jc w:val="both"/>
              <w:rPr>
                <w:rStyle w:val="11pt"/>
              </w:rPr>
            </w:pPr>
            <w:r w:rsidRPr="001E1412">
              <w:rPr>
                <w:sz w:val="22"/>
                <w:szCs w:val="22"/>
              </w:rPr>
              <w:t>Обеспечить проведение еженедельного мониторинга об уровне цен на основные потребительские товары в целях исключения их необоснованного роста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>Обеспечить развитие много форматной торговли, конкурентной среды, дальнейшее увеличение торговых площадей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поселений, торговые предприятия района (по согласованию)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>Обеспечить своевременное подключение вновь созданных торговых площадей точек к единой государственной автоматизированной информационной системе (ЕГАИС)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 xml:space="preserve">Обеспечить организацию выездной торговли в малые и удаленные населенные пункты района – не менее  2-х автолавок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 совместно с предприятиями торговли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Строительная отрасль</w:t>
            </w:r>
          </w:p>
        </w:tc>
      </w:tr>
      <w:tr w:rsidR="001E1412" w:rsidRPr="001E1412" w:rsidTr="001E1412">
        <w:trPr>
          <w:trHeight w:val="73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В этом году предстоит построить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жилых домов общей площадью 2350 кв. м.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ООО «Монтажремстрой»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провести работу по обеспечению коммунальной инфраструктурой участков, отведенных под строительство жилья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Также наши строители должны участвовать в капитальном ремонте многоквартирных домов с высоким качеством и без претензий со стороны жильцов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выполнение капитального ремонта многоквартирного жилого дома по адресу: с. Ельники, улица Кирова, д.13  на общую сумму 2623,1 тысяч рублей.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  ООО «Монтажремстрой»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Провести разработку и согласование Плана реализации на 2020-2022 годы Республиканской адресной программы «Проведение капитального ремонта общего имущества в многоквартирных домах на территории Республики Мордовия» на 2014 - 2043 годы  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 Ельниковского района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 ежеквартальных семинарах (круглые столы) по обсуждению эффективности использования денежных средств при проведении капитального ремонта с привлечением представителей общественного контроля и собственников жилья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 регулярной основе проводить работу по мониторингу  оплаты средств собственниками жилья в МКД за капитальный ремонт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Еще одним приложением сил строителей должна стать программа «Устойчивое развитие сельских территорий»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u w:color="000000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  Обеспечить: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ввод в эксплуатацию 270 кв. метров жилья гражданами, проживающими в сельской местности, в том числе молодыми семьями и молодыми специалистами, в рамках подпрограммы «Устойчивое развитие сельских территорий»;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ООО «Монтажремстрой»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ввод в эксплуатацию 1.285 км водопроводных сетей в рамках подпрограммы «Устойчивое развитие сельских территорий» в с. Стародевичье Ельниковского района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стоимостью 1643,036 тыс. руб.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ввод в эксплуатацию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0,708 км.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газопроводных сетей в рамках подпрограммы «Устойчивое развитие сельских территорий» на ул. Сельской с. Ельники Ельниковского района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стоимостью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651,64 тыс. руб.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полугодие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Мы должны привести в порядок все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дороги,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которые были озвучены в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наказах избирателей: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 рамках реализации национального проекта «Безопасные и качественные автомобильные дороги» привлечение средств федерального бюджета в 2019 году - 36,0 млн. рублей;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капитальный ремонт автомобильных дорог местного значения  по ул. Кооперативная, Горького, Парковая, Толстого в с. Ельники, протяженностью 2,010  км общей стоимостью 10319,032 тыс. руб.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ООО «Монтажремстрой»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В этом году в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рамках </w:t>
            </w: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федерального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проекта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«Чистая вода» </w:t>
            </w: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>мы должны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провести инвентаризацию объектов водоснабжения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 xml:space="preserve">Обеспечить участие и привлечение средств федерального </w:t>
            </w:r>
            <w:r w:rsidRPr="001E1412">
              <w:rPr>
                <w:rFonts w:ascii="Times New Roman" w:hAnsi="Times New Roman" w:cs="Times New Roman"/>
              </w:rPr>
              <w:lastRenderedPageBreak/>
              <w:t>бюджета на реализацию проекта «Чистая вода»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Обеспечить в рамках реализации регионального проекта «Чистая вода» 2018-2024гг. увеличение доли населения Ельниковского района, обеспеченного качественной питьевой водой из систем централизованного водоснабжения, в том числе: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г. – 87,7%,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2020 г. – 87,9%,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2021 г. – 88,2%,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2022 г. – 89%, 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2023 г. – 90,2%,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>2024 г. – 92,5%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52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Разработать план-график проведения инвентаризации, постановки на учет, оформления и регистрации права собственности на объекты недвижимости, в том числе земельные участки, а также на бесхозяйные объекты на территории Ельниковского района, на которые не зарегистрировано право собственности , в рамках реализации распоряжения  Правительства Республики Мордовия от 16  февраля  2015г. № 90-Р;    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реализовать его</w:t>
            </w:r>
          </w:p>
          <w:p w:rsidR="001E1412" w:rsidRPr="001E1412" w:rsidRDefault="001E1412" w:rsidP="001E1412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   управлению муниципальным имуществом и земельным отношениям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по    управлению муниципальным имуществом и земельным отношениям</w:t>
            </w:r>
          </w:p>
        </w:tc>
      </w:tr>
      <w:tr w:rsidR="001E1412" w:rsidRPr="001E1412" w:rsidTr="001E1412">
        <w:trPr>
          <w:trHeight w:val="851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Разработать план-график по проведению инвентаризации объектов водоснабжения на территории Ельниковского района;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 xml:space="preserve">     реализовать его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Отдела строительства, архитектуры и ЖКХ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06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Необходимо заняться решением вопросов, связанных с обращениями с ТКО. Но делать это следует с учетом интересов населения!</w:t>
            </w:r>
          </w:p>
        </w:tc>
      </w:tr>
      <w:tr w:rsidR="001E1412" w:rsidRPr="001E1412" w:rsidTr="001E1412">
        <w:trPr>
          <w:trHeight w:val="851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Принять участие в осуществлении актуализации (корректировки) Территориальной схемы в области обращения с отходами, в том числе с твердыми коммунальными отходами на территории Республики Мордовия, в части касающейся Ельниковского района, созданию  и внедрению прототипа государственной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информационной системы «Электронная модель Территориальной схемы в области обращения с отходами, в том числе с твердыми коммунальными отходами, Республики Мордовия», касающейся Ельниковского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</w:t>
            </w:r>
          </w:p>
        </w:tc>
      </w:tr>
      <w:tr w:rsidR="001E1412" w:rsidRPr="001E1412" w:rsidTr="001E1412">
        <w:trPr>
          <w:trHeight w:val="269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Довести долю населенных пунктов Ельниковского района, в которых осуществляется сбор и вывоз твердых коммунальных отходов, в общем количестве населенных пунктов республики до 50 %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мероприятия по уборке придорожных посадок и лесов на территории 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ind w:left="72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Формирование комфортной городской среды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Обеспечить получение средств из федерального бюджета на мероприятия по благоустройству территорий муниципальных образований в рамках реализации регионального проекта «Формирование комфортной городской среды» 2018-2025 годы на территории Ельниковского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обеспечить в 2019 году реализацию мероприятий по благоустройству 2 дворовых территорий в Ельниковском сельском поселении по ул. Кирова д.1 и ул. Кирова д.3.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6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Финансы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.В бюджете должны остаться только те расходы, которые жизненно необходимы и обеспечивают конкретный результат. Мы не допустим новых расходных обязательств, не обеспеченных приростом доходов, а также расходов, не согласованных с финансовыми органами. Вместе с тем, жесткая политика в сфере расходов ни в коем случае не должна привести к сворачиванию программ развития, работающих на перспективу. Более того, всё, что будет работать на будущее, должно получать максимально возможную и обоснованную поддержку!</w:t>
            </w:r>
          </w:p>
        </w:tc>
      </w:tr>
      <w:tr w:rsidR="001E1412" w:rsidRPr="001E1412" w:rsidTr="001E1412">
        <w:trPr>
          <w:trHeight w:val="46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 2019-2024 годах дефицит бюджета Ельниковского муниципального района Республики Мордовия на уровне не более 0% суммы доходов бюджета муниципального образования без учета безвозмездных поступлений за соответствующий финансовый год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поселений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выполнение прогноза поступления налоговых и неналоговых доходов в 2019 году главными администраторами доходов  бюджета Ельниковского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поселений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Начальник финансового управления 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Отказаться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бюджетные и казенные учреждения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2C47D5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</w:t>
            </w:r>
            <w:r w:rsid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ачальник финансового управления</w:t>
            </w:r>
            <w:r w:rsidR="002C47D5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бюджетных и казенных учреждений Ельниковского муниципального района (по согласованию)</w:t>
            </w: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актуализацию до 2024 года Программы  оздоровления муниципальных  финансов Ельниковского муниципального района и муниципальных финансов поселений Ельниковского муниципального района на 2019-2021 годы (план мероприятий по оздоровлению муниципальных финансов Ельниковского муниципального района) утвержденного распоряжением администрации Ельниковского муниципального района Республики Мордовия от 13 марта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1E1412">
                <w:rPr>
                  <w:rFonts w:ascii="Times New Roman" w:hAnsi="Times New Roman" w:cs="Times New Roman"/>
                  <w:sz w:val="22"/>
                  <w:szCs w:val="22"/>
                </w:rPr>
                <w:t>2019 г</w:t>
              </w:r>
            </w:smartTag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. № 23-р.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сельских поселений 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83" w:type="dxa"/>
            <w:gridSpan w:val="11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 xml:space="preserve">2.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Социальное благополучие – основа изменений к лучшему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Чтобы достичь намеченных показателей в экономике, мы должны совершить настоящий прорыв в социальной сфере, повышении продолжительности и качества жизни людей, увеличении и сбережении населения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Принять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педагогических работников,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работников учреждений  культуры, социальных работников – 100%;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врачей и работников медицинских организаций, имеющих высшее медицинское (фармацевтическое) или иное высшее профессиональное образование, предоставляющих медицинские услуги – 200%;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среднего медицинского (фармацевтического) персонала  (персонала, обеспечивающего предоставление медицинских услуг)  – 100%;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младшего медицинского персонала (персонала, обеспечивающего предоставление медицинских услуг)  – 100%;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 администрации Ельниковского 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Заместители Главы района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 учреждений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Национальный проект «Демография»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1E1412">
              <w:rPr>
                <w:rFonts w:ascii="Times New Roman" w:hAnsi="Times New Roman" w:cs="Times New Roman"/>
              </w:rPr>
              <w:t>Организовать проведение спортивно-массовых мероприятий среди лиц пожилого возраста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04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профессиональное обучение и дополнительное профессиональное образование лиц предпенсионного возраста на 2019 год  - 20 чел.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2C4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theme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Обеспечить реализацию мероприятия по обеспечению жильем молодых семей </w:t>
            </w:r>
            <w:hyperlink r:id="rId5" w:anchor="/document/72163056/entry/110011" w:history="1">
              <w:r w:rsidRPr="001E1412">
                <w:rPr>
                  <w:sz w:val="22"/>
                  <w:szCs w:val="22"/>
                </w:rPr>
                <w:t>ведомственной целевой программы</w:t>
              </w:r>
            </w:hyperlink>
            <w:r w:rsidRPr="001E1412">
              <w:rPr>
                <w:sz w:val="22"/>
                <w:szCs w:val="22"/>
              </w:rPr>
              <w:t xml:space="preserve">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- выдать 1 сертификат молодым семьям о праве на получение социальной выплаты на приобретение жилого помещения или строительство индивидуального жилого дома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защита и сохранение семейных традиций</w:t>
            </w:r>
          </w:p>
        </w:tc>
      </w:tr>
      <w:tr w:rsidR="001E1412" w:rsidRPr="001E1412" w:rsidTr="001E1412">
        <w:trPr>
          <w:trHeight w:val="1058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Содействие развитию семейной политики в районе, пропаганда ценности материнства, отцовства и детства: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Главы сельских поселений</w:t>
            </w:r>
            <w:r w:rsidR="002C47D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увеличение статуса многодетности, поддержка многодетных семей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в районе День семьи, любви и верности с вручением семьям, прожившим в браке более 25 лет, медали «За любовь и верность»;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июль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районное мероприятие «День матери» и обеспечить подготовку наградных материалов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реализацию межведомственного Соглашения по достижению целевых  показателей по рождаемости, установленных для района в рамках национального проекта «Демографии», и соответствующих  планов мероприятий («дорожных карт») по улучшению демографической ситуации в районе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7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Принять участие в  Республиканском форуме молодых семей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Обеспечить:</w:t>
            </w:r>
          </w:p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организацию и проведения праздничных мероприятий, посвященных  74 - годовщине  Победы   в  ВОВ;</w:t>
            </w:r>
          </w:p>
          <w:p w:rsidR="001E1412" w:rsidRPr="001E1412" w:rsidRDefault="001E1412" w:rsidP="001E1412">
            <w:pPr>
              <w:tabs>
                <w:tab w:val="left" w:pos="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месячник пожилых людей;</w:t>
            </w:r>
          </w:p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декадник инвалидов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май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Наличие собственного жилья – одна из основных мотиваций к рождению детей, поэтому мы сохраняем самую дешевую в России ипотеку, всего 5% годовых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работу с населением района о  действующей мере государственной поддержки на возмещение части процентной ставки по ипотечным кредитам (ипотечным займам), полученным гражданами на приобретение или строительство жилья в российских кредитных организациях (у юридических лиц) на 2019 год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работу по предоставлению гражданам,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имеющим трех и более детей, земельных участков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Администрации Ельниковского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разъяснительную работу с населением района о предоставлении государственной поддержки гражданам в виде социальных выплат заемщикам ипотечных жилищных кредитов (ипотечных займов) в соответствии с постановлениями Правительства Республики Мордовия от 5 ноября 2008 г. № 504, от 27 августа 2018 года № 441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Эти вопросы напрямую связаны с доходами людей. К сожалению, пока не все могут позволить себе даже льготную ипотеку. Особое значение имеют задачи по борьбе с бедностью, поставленные Президентом. В течение 6 лет уровень бедности в Мордовии должен быть снижен минимум в 2 раза!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оценку реального уровня и структуры бедности в  каждом населенном пункте района с целью выявления основных факторов и причин бедности граждан, проживающих в районе (уровень доходов, состояние здоровья, уровень образования, занятость, безработица, участие в программах социальной поддержки, иждивенческая нагрузка и др.), определения степени нуждаемости в мерах социальной поддержки и последующей подготовки социального паспорта семьи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сельских поселений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Активнее внедрять практику оказания государственной социальной помощи на  основании социальных контрактов, в целях  поддержки семей,    с учетом их материального положения и жизненных ситуаций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ГКУ «СЗН по Ельниковскому району РМ»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Ельниковскому району РМ»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Особое внимание нужно обратить на трудоустройство выпускников вузов, привлечь центры занятости и работодателей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051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республиканской ярмарке вакансий для трудоустройства выпускников образовательных организаций;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по Ельниковскому району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62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не менее 6 специализированных мини-ярмарок вакансий для трудоустройства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0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стажировку студентов и выпускников профессиональных образовательных организаций по заявкам работодателей  не менее 2человек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по Ельниковскому району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Организовать профессиональное обучение и дополнительное профессиональное образование  12  женщин в период отпуска по уходу за ребенком до достижения им возраста трех лет, в целях повышения их конкурентоспособности на рынке труда, усиления социальной защищенности посредством повышения их профессионального мастерства: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первое полугодие – 6 человек;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 –  3 человека;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 –   3 человека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Ельниковскому району 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содействия занятости населения по Ельниковскому району</w:t>
            </w:r>
            <w:r w:rsidR="002C47D5" w:rsidRPr="002C47D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tabs>
                <w:tab w:val="left" w:pos="2187"/>
              </w:tabs>
              <w:rPr>
                <w:sz w:val="22"/>
                <w:szCs w:val="22"/>
              </w:rPr>
            </w:pPr>
            <w:r w:rsidRPr="001E1412">
              <w:rPr>
                <w:color w:val="000000"/>
                <w:sz w:val="22"/>
                <w:szCs w:val="22"/>
              </w:rPr>
              <w:t>обеспечить трудоустройство женщин, имеющих несовершеннолетних детей, на рабочие места с применением гибких форм занятости:</w:t>
            </w:r>
          </w:p>
          <w:p w:rsidR="001E1412" w:rsidRPr="001E1412" w:rsidRDefault="001E1412" w:rsidP="001E1412">
            <w:pPr>
              <w:pStyle w:val="af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не менее 1 человека</w:t>
            </w:r>
            <w:r w:rsidRPr="001E141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shd w:val="clear" w:color="auto" w:fill="FFFFFF"/>
              <w:rPr>
                <w:sz w:val="22"/>
                <w:szCs w:val="22"/>
              </w:rPr>
            </w:pPr>
            <w:r w:rsidRPr="001E1412">
              <w:rPr>
                <w:color w:val="000000"/>
                <w:sz w:val="22"/>
                <w:szCs w:val="22"/>
              </w:rPr>
              <w:t>обеспечить</w:t>
            </w:r>
            <w:r w:rsidRPr="001E1412">
              <w:rPr>
                <w:sz w:val="22"/>
                <w:szCs w:val="22"/>
              </w:rPr>
              <w:t xml:space="preserve"> создание не менее 1 оборудованного рабочего места для трудоустройства многодетных родителей, родителей, воспитывающих детей инвалидов.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В рамках нацпроекта «Здравоохранение» предстоит выполнить большой объем мероприятий по повышению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доступности медицинской помощи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, в первую очередь на селе. До конца следующего года медицинская помощь должна стать доступной во всех без исключения населённых пунктах Мордовии, для всех граждан, где бы они ни жили!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рамках национального проекта «Здравоохранение»  провести: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повышение уровня медицинских работников путем совершенствования системы подготовки и переподготовки и сертификации кадров с этой целью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направить на циклы переподготовки, специализации усовершенствования: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врачей – 8 человек,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средних медицинских работников –19 человек, заведующих ФАП – 3 человека,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фельдшеров ОСМП – 3человека.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иммунизацию населения: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против вирусного гепатита «В» - 64 чел.;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вакцинация ИПВ –52 чел;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против кори – 493 чел;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- против гриппа – 4874 чел., в том числе медработники – 203 чел, работники образовательных учреждений – 174 чел, дети, посещающие ДДУ – 570 чел, школьники 1-11 классы – 960 чел, лица старше 60 лет – 2462 чел  и другие группы риска - 833 чел;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обследование   на выявление ВИЧ-инфекции, гепатитов «В» и «С» доноров, группы повышенного риска инфицирования, в том числе лиц, употребляющих психотропные средства парентеральным путем, предоставляющие сексуальные услуги за плату, больные гепатитом, ИППП и др.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всего обследований:</w:t>
            </w:r>
          </w:p>
          <w:p w:rsidR="001E1412" w:rsidRPr="001E1412" w:rsidRDefault="001E1412" w:rsidP="001E141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на ВИЧ – 2500 чел;</w:t>
            </w:r>
          </w:p>
          <w:p w:rsidR="001E1412" w:rsidRPr="001E1412" w:rsidRDefault="001E1412" w:rsidP="001E1412">
            <w:pPr>
              <w:shd w:val="clear" w:color="auto" w:fill="FFFFFF"/>
              <w:ind w:left="160" w:hanging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на гепатит «В» - 1200 чел;</w:t>
            </w:r>
          </w:p>
          <w:p w:rsidR="001E1412" w:rsidRPr="001E1412" w:rsidRDefault="001E1412" w:rsidP="001E1412">
            <w:pPr>
              <w:shd w:val="clear" w:color="auto" w:fill="FFFFFF"/>
              <w:ind w:left="160" w:hanging="15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гепатит «С» - 1200 чел;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100%-е обследование новорожденных детей на пять наследственных заболеваний (фенилкетонурию, врожденный гипотериоз, муковисцидоз, галактоземию и адреногенитальный синдром);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диспансеризация детей сирот и детей, попавших в трудную жизненную ситуацию – 20 чел;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детей оформленных в приемные семьи и взятые под опеку – 12 чел;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профилактический осмотр несовершеннолетних -1380 чел;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Диспансеризация определенных групп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взрослого населения-1858 чел.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Качественное проведение диспансеризации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определенных групп взрослого населения 1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 в 2 года, со 100% охватом населения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подлежащих диспансеризации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Организация проведения диспансеризации, профилактических осмотров определенных групп взрослого населения  в отдаленных населенных пунктах с привлечениям мобильного комплекса на базе Камаз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Выявление злокачественных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новообразований на ранних стадиях (I-II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стадии) не менее 60%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«Краснослободская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функционирование в районе поликлиники,  дневного стационара, отделения паллиативной помощи  в рамках соответствующих проектов провести их ремонт и оснащение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«Краснослободская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Реализация комплекса мер в рамках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реализации проекта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«Бережливая поликлиника»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«Краснослободская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внедрение в практику  инновационных технологий диагностики и лечения, внедрить новые диагностические методы: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-проведение фиброгастродуоденоскопии детям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старшего возраста;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-цветовое дуплексное сканирование почечных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артерий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ГБУЗ РМ «Краснослободская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ГБУЗ РМ «Краснослободская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Образование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: за последние годы многое сделано для развития школьного образования. Районная система образования участвует в нескольких федеральных проектах.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проект «Современная школа» – это, прежде всего, новое содержание образования. Проект направлен на формирование у детей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современных навыков по таким предметам как «Технология», «Информатика», «ОБЖ», предполагает создание условий для занятий шахматами.</w:t>
            </w:r>
          </w:p>
        </w:tc>
      </w:tr>
      <w:tr w:rsidR="001E1412" w:rsidRPr="001E1412" w:rsidTr="001E1412">
        <w:trPr>
          <w:trHeight w:val="223"/>
        </w:trPr>
        <w:tc>
          <w:tcPr>
            <w:tcW w:w="672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5650" w:type="dxa"/>
            <w:gridSpan w:val="2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Организовать центр цифрового и гуманитарного профилей на базе МОУ «Стародевиченская средняя общеобразовательная школа»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72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50" w:type="dxa"/>
            <w:gridSpan w:val="2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обеспечить организацию его работы:</w:t>
            </w: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по формированию у учащихся современных навыков по технологии, информатике, ОБЖ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участие в реализации Плана мероприятий («дорожной карты») по повышению качества математического образования Республики Мордовия на 2018-2020 годы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hanging="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дальнейшее развитие занятий по шахматам в школах района и Центре дополнительного образования;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организация кружка по шахматам в МБДОО «Ельниковский детский сад «Теремок» комбинированного вида»;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проект –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«Цифровая образовательная среда».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До каждой сельской школы будет проведен высокоскоростной интернет  не менее 50 мегабит для сельских школ. Это нужно для полноценного использования современных технологий.</w:t>
            </w:r>
          </w:p>
        </w:tc>
      </w:tr>
      <w:tr w:rsidR="001E1412" w:rsidRPr="001E1412" w:rsidTr="001E1412">
        <w:trPr>
          <w:trHeight w:val="50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33% образовательных учреждений района высокоскоростным интернетом  (до 50 Мбит/с)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EFEFE"/>
              </w:rPr>
              <w:t xml:space="preserve">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широкое использование современных технологий для создания «цифровых компетенций» учащихся и педагогов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pacing w:val="-1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проекта «Российская электронная школа»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обучение учащихся культуре работы с современными гаджетами, а также безопасной работе в сети «Интернет»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73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Усилить профориентационную работу по предпрофессиональной подготовке школьников к получению профессий в области информационных и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IT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-технологий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73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проведение профориентационного мероприятия  «Город мастеров»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полугодие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Одним из ключевых является федеральный проект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«Учитель будущего»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, нацеленный на создание системы профессионального и карьерного роста учителей.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Обеспечить постоянное повышение квалификации педагогических и руководящих работников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2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создание системы профессионального и карьерного роста педагогов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проведение районных конкурсов: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«Учитель года»,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«Воспитатель года»;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участие в республиканском этапе конкурса «Учитель года Республики Мордовия»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полугодие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08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программе «Земский учитель»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Федеральный проект «Успех каждого ребенка»</w:t>
            </w:r>
          </w:p>
        </w:tc>
      </w:tr>
      <w:tr w:rsidR="001E1412" w:rsidRPr="001E1412" w:rsidTr="001E1412">
        <w:trPr>
          <w:trHeight w:val="41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выявлению и поддержке талантливых и одаренных детей: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661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количество учащихся, принимающих участие в предметных олимпиадах, конкурсах, спортивных соревнованиях;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64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работе создаваемого центра по работе с одаренными детьми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участие образовательных учреждений района в проекте ранней профориентации школьников «Билет в будущее»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II-IV кварталы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4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формирование единой базы выпускников района, заканчивающих вузы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квартал </w:t>
            </w: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45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Еще одна ключевая цель – выстроить </w:t>
            </w: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систему воспитания.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беспокоит проблема безнадзорности несовершеннолетних, бесконтрольность их поведения за пределами учебного заведения, необходимо усилить контроль за обеспечением безопасности в образовательных учреждениях, использовать новые формы и методы воспитательной работы.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реализации межведомственного комплекса дополнительных мер по совершенствованию работы организаций и органов системы профилактики на 2018-2022 годы в целях защиты прав и интересов несовершеннолетних подопечных, находящихся на воспитании в семьях  и недопущения их гибели и жестокого обращения с ними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-IV кварталы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 опеки и попечительства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управления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56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внедрение системы персонифицированного учета и финансирования в системе дополнительного образования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комплекс мер по вовлечению несовершеннолетних в систему дополнительного образования: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Ельниковский историко-краеведческий музей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E1412">
              <w:rPr>
                <w:rStyle w:val="3"/>
                <w:rFonts w:ascii="Times New Roman" w:eastAsia="Calibri" w:hAnsi="Times New Roman" w:cs="Times New Roman"/>
                <w:sz w:val="22"/>
                <w:szCs w:val="22"/>
              </w:rPr>
              <w:t>Районная центральная библиотека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74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месячник военно-патриотического воспитания;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экскурсии в музей для учащихся школ района по военно-патриотической тематике и по теме «Воины-интернационалисты - уроженцы Ельниковского района»;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уроки  мужества;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часы  патриотического воспитания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экскурсии для школьников, отдыхающих в летних школьных лагерях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май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-IV кварталы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  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организацию летнего лагеря активистов дополнительного образования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 участие школьников в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районной деловой игре «Лидер года- 2019»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55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временную занятость несовершеннолетних граждан в возрасте от 14 до 18 лет в свободное от учебы время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Отдел содействия занятости населения по Ельниковскому району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школьников (юнармейцы, кадеты) в мероприятиях общественно-значимых проектов Приволжского федерального округа: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«Зарница»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«Гвардеец»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«Спортивный Олимп Приволжья» (при наличии квот на район)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III-IV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59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  <w:t>Продолжить работу поисковых отрядов во всех школах района «Вахта Памяти»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Принять участие в общереспубликанских акциях «Дни единых действий», приуроченных к празднованию Победы в Великой Отечественной войне 1941-1945 годов: 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«Георгиевская ленточка»;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«Письмо Победы»;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акция «Бессмертный полк»;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«Дорога к обелиску»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val="en-US" w:bidi="en-US"/>
              </w:rPr>
              <w:t>II</w:t>
            </w: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 xml:space="preserve"> квартал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Историко-краеведческий музей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реализации комплекса региональных мероприятий в рамках общественного проекта Приволжского федерального округа «Герои Отечества»: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республиканская спартакиада допризывной молодежи «Защитник Отечества»;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региональный патриотический проект «Герои рядом»; 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«Дом без одиночества» (тимуровская помощь ветеранам, труженикам тыла, детям войны)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 квартал</w:t>
            </w: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II квартал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Историко-краеведческий музей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Обеспечить развитие Всероссийского детско-юношеского военно-патриотического общественного движения «ЮНАРМИЯ»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4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мероприятиях «Российское движение школьников»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7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реализация проекта «Парта героя»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Открытие класса полиции в МОУ «Лицей»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06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Много задач предстоит решить в рамках национального проекта «Культура</w:t>
            </w: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»,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необходимо разработать программу повышения квалификации творческих и управленческих кадров для сельской культуры.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образовательном  проекте «Передвижная школа инновационной работы» для работников муниципальных учреждений культуры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курсах повышения квалификации работников муниципальных учреждений культуры на базе отдела повышения квалификации работников культуры и искусства ГБУК Национальная библиотека им. А.С. Пушкина Республики Мордовия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семинаре-тренинге с руководителями государственных и муниципальных учреждений культуры по технологиям формирования проектных предложений и грантовых заявок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3-4 кв.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 Направить заявку  от  муниципального учреждения культуры  МУ «Ельниковский Районный Дом культуры» для участия в конкурсе малых грантов «Мы говорим –по –русски» Фонд поддержки гуманитарных и просветительских инициатив «Соработничество»; 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рассмотреть участие в грантовых конкурсах </w:t>
            </w:r>
            <w:r w:rsidRPr="001E1412">
              <w:rPr>
                <w:sz w:val="22"/>
                <w:szCs w:val="22"/>
              </w:rPr>
              <w:lastRenderedPageBreak/>
              <w:t>Министерства культуры Российской Федерации в рамках национального проекта «Культура» (федеральные проекты «Культурная среда», «Творческие люди», «Цифровая культура»);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конкурсы Фонда президентских грантов;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партийный проект «Культура малой родины»;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апрель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обеспечение онлайн-трансляций мероприятий, размещаемых на портале «Культура .РФ»  в рамках   национального проекта «Цифровая культура»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 Провести фестиваль детского творчества «Планета детства»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Провести фестиваль молодёжного творчества «Новые имена»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май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Провести фестиваль народного творчества «Радуга талантов» в рамках  Республиканского фестиваля самодеятельного народного творчества «Шумбрат, Мордовия!»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сентябрь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XXIII Республиканском фестивале народного творчества и выставки декоративно-прикладного творчества  «Мастерство  земли мордовской» «Шумбрат, Мордовия!»;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Проведение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мероприятий, посвященных «Году театра»: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сценки, театрализация литературных произведений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коллективом  народного театра «Мария»;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районный фестиваль детского творчества;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фестиваль спектаклей «Театральные встречи»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 волонтёрства - Музейное  волонтёрство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посещение инвалидов на дому со слайдовыми презентациями различной тематики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lastRenderedPageBreak/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Ельниковский историко-краеведческий музей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мероприятий на объектах культурного наследия «Волонтёрами культуры»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Спорт: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мы должны и дальше поддерживать желание людей заниматься спортом, создавать для этого необходимую инфраструктуру, в том числе шаговой доступности. Особое внимание нужно уделить комплексу ГТО, школьному и студенческому спорту, проведению массовых физкультурных мероприятий, информационной работе с населением по пропаганде здорового образа жизни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доступность спортивных сооружений для занятий физической культурой и спортом всех групп населения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комплекса мероприятий (мастер-классы, дни открытых дверей, акции, фестивали и др.) для привлечения большего количества граждан района к занятиям физической культурой и спортом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спортивно-массовых, физкультурных мероприятий: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 структурное подразделение «ДЮСШ»    МБОО ДО «Центр дополнительного образования для детей Ельниковского района»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7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Всероссийской массовой лыжной гонки «Лыжня России»;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1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Всероссийского дня бега «Кросс Нации»;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80"/>
        </w:trPr>
        <w:tc>
          <w:tcPr>
            <w:tcW w:w="658" w:type="dxa"/>
            <w:vMerge w:val="restart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муниципального этапа  Первенства Республики Мордовия по мини-футболу;</w:t>
            </w:r>
          </w:p>
        </w:tc>
        <w:tc>
          <w:tcPr>
            <w:tcW w:w="1984" w:type="dxa"/>
            <w:gridSpan w:val="2"/>
            <w:vMerge w:val="restart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 w:val="restart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 w:val="restart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77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Районных соревнований  по волейболу «Серебряный мяч» ( в рамках общероссийского проекта «Волейбол в школу»;</w:t>
            </w:r>
          </w:p>
        </w:tc>
        <w:tc>
          <w:tcPr>
            <w:tcW w:w="1984" w:type="dxa"/>
            <w:gridSpan w:val="2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2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этапа Всероссийских соревнований «Президентские состязания», «Президентские спортивные игры»;</w:t>
            </w:r>
          </w:p>
        </w:tc>
        <w:tc>
          <w:tcPr>
            <w:tcW w:w="1984" w:type="dxa"/>
            <w:gridSpan w:val="2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95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спартакиады «Старты надежд» среди несовершеннолетних, находящихся в социально-опасном положении ( муниципальный этап);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65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районные соревнования по легкой атлетика на призы Главы Ельниковского муниципального района;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0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районные соревнования Всероссийского физкультурно-спортивного комплекса «Готов к труду и обороне» среди обучающихся образовательных учреждений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Одним из приоритетных направлений развития республики является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туризм,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актуализация внутреннего и въездного туризма</w:t>
            </w:r>
          </w:p>
        </w:tc>
      </w:tr>
      <w:tr w:rsidR="001E1412" w:rsidRPr="001E1412" w:rsidTr="001E1412">
        <w:trPr>
          <w:trHeight w:val="28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Развитие детского туризма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bidi="ru-RU"/>
              </w:rPr>
              <w:t>: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1E1412" w:rsidRPr="001E1412" w:rsidTr="001E1412">
        <w:trPr>
          <w:trHeight w:val="1177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участие в реализации  проекта по проведению регулярных обзорных экскурсий для школьников Ельниковского муниципального района;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811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организация экскурсии для учащихся Темниковского района «Знакомьтесь, Ельники!»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03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Актуализация экскурсионных программ проекта детского образовательного туризма «Живые уроки»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III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  <w:color w:val="000000"/>
              </w:rPr>
              <w:t>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1E1412" w:rsidRPr="001E1412" w:rsidTr="001E1412">
        <w:trPr>
          <w:trHeight w:val="93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реализации плана мероприятий, приуроченных к годовщине проведения чемпионата мира по футболу в Саранске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течении года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096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106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Работа по созданию брендовой сувенирной продукции «Ельниковские матрёшки»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83" w:type="dxa"/>
            <w:gridSpan w:val="11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. Совершенствование работы власти – настоятельное требование времени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Необходимо качественно и максимально публично проводить работу по формированию кадрового резерва и его профессиональному развитию. Необходимо шире использовать российские конкурсные площадки, такие, например, как «Лидеры России». А прием на работу, назначение на  должности в органах местного самоуправления должны осуществляться, прежде всего, из кадрового резерва. В  настоящее время муниципальные служащие администрации прошли обучение принципам проектного управления с привлечением широкого круга экспертов. Управлению делами администрации необходимо продолжить полезную практику проведения регулярных семинаров-совещаний с активом района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Необходимо обеспечить актуализацию кадрового резерва района и направление своих представителей в резерв управленческих кадров  Республики Мордовия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Управление делами администрации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Руководитель аппарата – начальник управления делами администрации Ельниковского муниципального района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Обеспечить </w:t>
            </w:r>
            <w:r w:rsidRPr="001E141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участие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молодежи района </w:t>
            </w:r>
            <w:r w:rsidRPr="001E141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 в образовательных и конкурсных мероприятиях платформы «Россия – страна возможностей»: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во Всероссийском конкурсе </w:t>
            </w:r>
            <w:r w:rsidRPr="001E1412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  <w:t xml:space="preserve">«РДШ – территория самоуправления» 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3 человек</w:t>
            </w:r>
            <w:r w:rsidRPr="001E1412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2C47D5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Заместитель Главы- начальник управлении по социальной работе 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региональном этапе Всероссийского конкурса «Доброволец России»  не менее 20 человек;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145" w:type="dxa"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юридического отдела 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2018 году произошло объединение Старотештелимского, Новоусадского и Новодевиченского сельских  поселений в одно Новодевиченское сельское поселений. Эта практика продолжается и в текущем году. Идет процесс объединения Большеуркатского и Ельниковского сельских поселений в одно Ельниковское сельское поселение. Проект закона направлен Советом депутатов Ельниковского муниципального района в Государственное собрание Республики Мордовия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Продолжить  работу по укрупнению сельских поселений;</w:t>
            </w:r>
          </w:p>
          <w:p w:rsidR="001E1412" w:rsidRPr="001E1412" w:rsidRDefault="001E1412" w:rsidP="001E1412">
            <w:pPr>
              <w:pStyle w:val="a3"/>
              <w:ind w:hanging="108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 провести детальный анализ перспектив социально-экономического развития преобразуемых поселений, уровня доступности государственных и муниципальных услуг для населения укрупняемых поселений</w:t>
            </w:r>
          </w:p>
          <w:p w:rsidR="001E1412" w:rsidRPr="001E1412" w:rsidRDefault="001E1412" w:rsidP="001E141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Экономическое управление администрации во взаимодействии с администрациями сельских поселений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Заместитель главы – начальник экономического управления</w:t>
            </w:r>
            <w:r w:rsidR="002C47D5" w:rsidRPr="002C47D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главы сельских поселений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Осуществлять мониторинг по своевременной актуализации документов территориального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планирования и градостроительного зонирования в связи с реорганизацией муниципальных образований в Ельниковском муниципальном районе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Отдел строительства, архитектуры и ЖКХ администрации Ельниковского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lastRenderedPageBreak/>
              <w:t xml:space="preserve">Первый заместитель Главы Ельниковского </w:t>
            </w: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Необходимо постоянно работать над укреплением уважения и доверия народа к представителям власти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Обеспечить  включение в Кодексы этики и служебного поведения муниципальных служащих положения и рекомендации по поведению муниципальных служащих во внеслужебное время, в том числе в социальных сетях, которые должны способствовать позитивному восприятию обществом деятельности муниципальных служащих и их  репутации.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IV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Органы местного самоуправления Ельниковского муниципального района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Руководитель аппарата – начальник управления делами администрации Ельниковского муниципального района </w:t>
            </w:r>
          </w:p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rPr>
                <w:color w:val="000000" w:themeColor="text1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районе многое сделано по повышению качества предоставления государственных услуг. Возможность получить услуги по принципу «одного окна» есть практически у всех жителей района.  На сегодняшний день на базе МФЦ оказывается 131 услуга. Сейчас стоит задача постоянного расширения видов оказываемых услуг и обеспечения высокого уровня обслуживания.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возможность предоставления в МФЦ нескольких государственных (муниципальных) услуг посредством подачи заявителем единого заявления (комплексного запроса)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Администрация Ельниковского муниципального района, ГБУ «МФЦ» в Ельниковском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 ГБУ «МФЦ» в Ельниковском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Довести долю муниципальных услуг, оказываемых в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МФЦ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, от общего количества муниципальных услуг, предоставляемых Администрацией Ельниковского муниципального района и администрациями сельских поселений, до 100 %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Администрация Ельниковского муниципального района, Администрации сельских поселений,  ГБУ «МФЦ» в Ельниковском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главы сельских поселений;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 ГБУ «МФЦ» в Ельниковском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Информировать граждан о преимуществах получения государственных и муниципальных услуг в электронном виде (размещение рекламно-информационных материалов в СМИ, в сети Интернет).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ГБУ «МФЦ» в Ельниковском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 ГБУ «МФЦ» в Ельниковском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Организовать регистрацию в Единой системе идентификации и аутентификации (ЕСИА) жителей Ельниковского муниципального района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ГБУ «МФЦ» в Ельниковском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Директор  ГБУ «МФЦ» в Ельниковском муниципальном районе (по согласованию)</w:t>
            </w:r>
          </w:p>
        </w:tc>
      </w:tr>
      <w:tr w:rsidR="001E1412" w:rsidRPr="001E1412" w:rsidTr="001E1412">
        <w:trPr>
          <w:trHeight w:val="77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 роли СМИ. Главная задача средств массовой информации сегодня не утратить авторитет у народа. Только у официальных СМИ есть уникальная возможность получать информацию из первых рук, проверять и перепроверять любые сплетни, любую цифру, любые данные. Это их преимущество перед социальными сетями, где зачастую можно безответственно публиковать всё, что угодно.</w:t>
            </w:r>
          </w:p>
        </w:tc>
      </w:tr>
      <w:tr w:rsidR="001E1412" w:rsidRPr="001E1412" w:rsidTr="001E1412">
        <w:trPr>
          <w:trHeight w:val="253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jc w:val="both"/>
              <w:rPr>
                <w:rStyle w:val="12pt"/>
                <w:sz w:val="22"/>
                <w:szCs w:val="22"/>
              </w:rPr>
            </w:pPr>
            <w:r w:rsidRPr="001E1412">
              <w:rPr>
                <w:sz w:val="22"/>
                <w:szCs w:val="22"/>
                <w:shd w:val="clear" w:color="auto" w:fill="FFFFFF"/>
              </w:rPr>
              <w:t>Обеспечить размещение в средствах массовой информации,  (</w:t>
            </w:r>
            <w:r w:rsidRPr="001E1412">
              <w:rPr>
                <w:sz w:val="22"/>
                <w:szCs w:val="22"/>
              </w:rPr>
              <w:t>в районной газете)</w:t>
            </w:r>
            <w:r w:rsidRPr="001E1412">
              <w:rPr>
                <w:sz w:val="22"/>
                <w:szCs w:val="22"/>
                <w:shd w:val="clear" w:color="auto" w:fill="FFFFFF"/>
              </w:rPr>
              <w:t xml:space="preserve"> материалов по темам: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семейные ценности: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печатных средствах массовой информации не менее трех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борьба с бедностью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менее трех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здравоохранение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экология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образование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Style w:val="12pt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экономика не менее пяти  материалов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АНО "Редакция газеты "Ельниковская трибуна"</w:t>
            </w:r>
          </w:p>
        </w:tc>
        <w:tc>
          <w:tcPr>
            <w:tcW w:w="3145" w:type="dxa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Главный редактор газеты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6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5664" w:type="dxa"/>
            <w:gridSpan w:val="3"/>
          </w:tcPr>
          <w:p w:rsidR="001E1412" w:rsidRPr="001E1412" w:rsidRDefault="001E1412" w:rsidP="001E1412">
            <w:pPr>
              <w:keepNext/>
              <w:ind w:firstLine="17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Заслушивать ответственных за исполнение мероприятий о реализации Плана мероприятий на заседаниях администрации района, совета депутатов с представлением информации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 мероприятий</w:t>
            </w:r>
          </w:p>
        </w:tc>
      </w:tr>
    </w:tbl>
    <w:p w:rsidR="001E1412" w:rsidRPr="001E1412" w:rsidRDefault="001E1412" w:rsidP="001E1412">
      <w:pPr>
        <w:rPr>
          <w:rFonts w:ascii="Times New Roman" w:hAnsi="Times New Roman" w:cs="Times New Roman"/>
          <w:sz w:val="22"/>
          <w:szCs w:val="22"/>
        </w:rPr>
      </w:pPr>
    </w:p>
    <w:p w:rsidR="0045335A" w:rsidRPr="001E1412" w:rsidRDefault="0045335A" w:rsidP="0045335A">
      <w:pPr>
        <w:rPr>
          <w:rFonts w:ascii="Times New Roman" w:hAnsi="Times New Roman" w:cs="Times New Roman"/>
          <w:sz w:val="22"/>
          <w:szCs w:val="22"/>
        </w:rPr>
      </w:pPr>
    </w:p>
    <w:sectPr w:rsidR="0045335A" w:rsidRPr="001E1412" w:rsidSect="001E141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7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>
    <w:nsid w:val="0B921AC3"/>
    <w:multiLevelType w:val="hybridMultilevel"/>
    <w:tmpl w:val="DE58898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36EDE"/>
    <w:multiLevelType w:val="hybridMultilevel"/>
    <w:tmpl w:val="FFAE6C44"/>
    <w:lvl w:ilvl="0" w:tplc="4F7A7C88">
      <w:start w:val="1"/>
      <w:numFmt w:val="decimal"/>
      <w:lvlText w:val="%1."/>
      <w:lvlJc w:val="center"/>
      <w:pPr>
        <w:ind w:left="786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13497C57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122283"/>
    <w:multiLevelType w:val="hybridMultilevel"/>
    <w:tmpl w:val="56D6C1F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C07A23"/>
    <w:multiLevelType w:val="hybridMultilevel"/>
    <w:tmpl w:val="113C8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0205"/>
    <w:multiLevelType w:val="hybridMultilevel"/>
    <w:tmpl w:val="60D09ADC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2008C"/>
    <w:multiLevelType w:val="singleLevel"/>
    <w:tmpl w:val="5C882916"/>
    <w:lvl w:ilvl="0">
      <w:start w:val="6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38F24AD1"/>
    <w:multiLevelType w:val="hybridMultilevel"/>
    <w:tmpl w:val="E280C68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F26B3F"/>
    <w:multiLevelType w:val="hybridMultilevel"/>
    <w:tmpl w:val="431046F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9E192B"/>
    <w:multiLevelType w:val="hybridMultilevel"/>
    <w:tmpl w:val="72B03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B03713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9E606C"/>
    <w:multiLevelType w:val="hybridMultilevel"/>
    <w:tmpl w:val="D4FC803E"/>
    <w:lvl w:ilvl="0" w:tplc="4EC684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163C6A"/>
    <w:multiLevelType w:val="hybridMultilevel"/>
    <w:tmpl w:val="271258E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2E7E20"/>
    <w:multiLevelType w:val="hybridMultilevel"/>
    <w:tmpl w:val="A76081CA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081539"/>
    <w:multiLevelType w:val="hybridMultilevel"/>
    <w:tmpl w:val="E5A69C78"/>
    <w:lvl w:ilvl="0" w:tplc="98D6F9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"/>
  </w:num>
  <w:num w:numId="16">
    <w:abstractNumId w:val="11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880113"/>
    <w:rsid w:val="000A5D33"/>
    <w:rsid w:val="000B5FB8"/>
    <w:rsid w:val="001329F7"/>
    <w:rsid w:val="00153588"/>
    <w:rsid w:val="001805DC"/>
    <w:rsid w:val="001E1412"/>
    <w:rsid w:val="001F0B9A"/>
    <w:rsid w:val="00273246"/>
    <w:rsid w:val="002C47D5"/>
    <w:rsid w:val="00327030"/>
    <w:rsid w:val="003A52C0"/>
    <w:rsid w:val="004228CF"/>
    <w:rsid w:val="0045335A"/>
    <w:rsid w:val="004E7B51"/>
    <w:rsid w:val="006925C7"/>
    <w:rsid w:val="006C2B82"/>
    <w:rsid w:val="00741EB5"/>
    <w:rsid w:val="00880113"/>
    <w:rsid w:val="009167A8"/>
    <w:rsid w:val="009D45FB"/>
    <w:rsid w:val="00AC286B"/>
    <w:rsid w:val="00AF0222"/>
    <w:rsid w:val="00B94E6C"/>
    <w:rsid w:val="00BE75AE"/>
    <w:rsid w:val="00CB311B"/>
    <w:rsid w:val="00D54018"/>
    <w:rsid w:val="00D71F17"/>
    <w:rsid w:val="00EC5F2B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1412"/>
    <w:pPr>
      <w:keepNext/>
      <w:widowControl/>
      <w:autoSpaceDE/>
      <w:autoSpaceDN/>
      <w:adjustRightInd/>
      <w:ind w:firstLine="851"/>
      <w:outlineLvl w:val="0"/>
    </w:pPr>
    <w:rPr>
      <w:rFonts w:ascii="Times New Roman" w:hAnsi="Times New Roman" w:cs="Times New Roman"/>
      <w:sz w:val="28"/>
    </w:rPr>
  </w:style>
  <w:style w:type="paragraph" w:styleId="4">
    <w:name w:val="heading 4"/>
    <w:basedOn w:val="a"/>
    <w:next w:val="a"/>
    <w:link w:val="40"/>
    <w:unhideWhenUsed/>
    <w:qFormat/>
    <w:rsid w:val="001E1412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113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141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footer"/>
    <w:basedOn w:val="a"/>
    <w:link w:val="11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1E141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Основной текст_"/>
    <w:link w:val="12"/>
    <w:locked/>
    <w:rsid w:val="001E1412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">
    <w:name w:val="Основной текст1"/>
    <w:basedOn w:val="a"/>
    <w:link w:val="a6"/>
    <w:rsid w:val="001E1412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color w:val="000000"/>
      <w:sz w:val="27"/>
      <w:szCs w:val="27"/>
    </w:rPr>
  </w:style>
  <w:style w:type="character" w:customStyle="1" w:styleId="11">
    <w:name w:val="Нижний колонтитул Знак1"/>
    <w:basedOn w:val="a0"/>
    <w:link w:val="a4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aliases w:val="Интервал 0 pt,Основной текст + 11 pt1"/>
    <w:rsid w:val="001E141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7">
    <w:name w:val="Title"/>
    <w:basedOn w:val="a"/>
    <w:link w:val="a8"/>
    <w:qFormat/>
    <w:rsid w:val="001E1412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8">
    <w:name w:val="Название Знак"/>
    <w:basedOn w:val="a0"/>
    <w:link w:val="a7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E1412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E1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Текст выноски Знак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1E141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aliases w:val="ТЗ список,Абзац списка литеральный,Bullet 1,Use Case List Paragraph,Маркер"/>
    <w:basedOn w:val="a"/>
    <w:link w:val="ac"/>
    <w:uiPriority w:val="34"/>
    <w:qFormat/>
    <w:rsid w:val="001E141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14">
    <w:name w:val="1 Знак"/>
    <w:basedOn w:val="a"/>
    <w:rsid w:val="001E141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paragraph" w:customStyle="1" w:styleId="ad">
    <w:name w:val="Нормальный (таблица)"/>
    <w:basedOn w:val="a"/>
    <w:next w:val="a"/>
    <w:rsid w:val="001E1412"/>
    <w:pPr>
      <w:jc w:val="both"/>
    </w:pPr>
    <w:rPr>
      <w:rFonts w:cs="Times New Roman"/>
      <w:sz w:val="24"/>
      <w:szCs w:val="24"/>
    </w:rPr>
  </w:style>
  <w:style w:type="paragraph" w:customStyle="1" w:styleId="ae">
    <w:name w:val="Тезисы"/>
    <w:basedOn w:val="a"/>
    <w:rsid w:val="001E1412"/>
    <w:pPr>
      <w:keepNext/>
      <w:autoSpaceDE/>
      <w:autoSpaceDN/>
      <w:adjustRightInd/>
      <w:ind w:firstLine="364"/>
      <w:jc w:val="both"/>
    </w:pPr>
    <w:rPr>
      <w:rFonts w:ascii="Times New Roman" w:hAnsi="Times New Roman" w:cs="Times New Roman"/>
      <w:i/>
      <w:sz w:val="24"/>
      <w:szCs w:val="24"/>
    </w:rPr>
  </w:style>
  <w:style w:type="paragraph" w:customStyle="1" w:styleId="af">
    <w:name w:val="Содержимое таблицы"/>
    <w:basedOn w:val="a"/>
    <w:rsid w:val="001E1412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3">
    <w:name w:val="Заголовок 3 Знак"/>
    <w:basedOn w:val="a0"/>
    <w:rsid w:val="001E1412"/>
    <w:rPr>
      <w:sz w:val="28"/>
      <w:lang w:val="ru-RU" w:eastAsia="ru-RU" w:bidi="ar-SA"/>
    </w:rPr>
  </w:style>
  <w:style w:type="paragraph" w:styleId="af0">
    <w:name w:val="Body Text"/>
    <w:basedOn w:val="a"/>
    <w:link w:val="af1"/>
    <w:rsid w:val="001E1412"/>
    <w:pPr>
      <w:widowControl/>
      <w:suppressAutoHyphens/>
      <w:autoSpaceDE/>
      <w:autoSpaceDN/>
      <w:adjustRightInd/>
      <w:jc w:val="both"/>
    </w:pPr>
    <w:rPr>
      <w:rFonts w:ascii="Times New Roman" w:hAnsi="Times New Roman" w:cs="Times New Roman"/>
      <w:sz w:val="28"/>
      <w:lang w:eastAsia="ar-SA"/>
    </w:rPr>
  </w:style>
  <w:style w:type="character" w:customStyle="1" w:styleId="af1">
    <w:name w:val="Основной текст Знак"/>
    <w:basedOn w:val="a0"/>
    <w:link w:val="af0"/>
    <w:rsid w:val="001E141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0pt">
    <w:name w:val="Основной текст + 11 pt;Интервал 0 pt"/>
    <w:basedOn w:val="a0"/>
    <w:rsid w:val="001E14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tandard">
    <w:name w:val="Standard"/>
    <w:rsid w:val="001E14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4">
    <w:name w:val="Normal (Web)"/>
    <w:basedOn w:val="a"/>
    <w:link w:val="af5"/>
    <w:uiPriority w:val="99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E14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412"/>
    <w:pPr>
      <w:shd w:val="clear" w:color="auto" w:fill="FFFFFF"/>
      <w:autoSpaceDE/>
      <w:autoSpaceDN/>
      <w:adjustRightInd/>
      <w:spacing w:line="317" w:lineRule="exact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213pt">
    <w:name w:val="Основной текст (2) + 13 pt;Не полужирный"/>
    <w:basedOn w:val="21"/>
    <w:rsid w:val="001E1412"/>
    <w:rPr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pt">
    <w:name w:val="Основной текст + 12 pt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c">
    <w:name w:val="Абзац списка Знак"/>
    <w:aliases w:val="ТЗ список Знак,Абзац списка литеральный Знак,Bullet 1 Знак,Use Case List Paragraph Знак,Маркер Знак"/>
    <w:link w:val="ab"/>
    <w:uiPriority w:val="34"/>
    <w:locked/>
    <w:rsid w:val="001E1412"/>
    <w:rPr>
      <w:rFonts w:ascii="Calibri" w:eastAsia="Times New Roman" w:hAnsi="Calibri" w:cs="Times New Roman"/>
      <w:lang w:eastAsia="ru-RU"/>
    </w:rPr>
  </w:style>
  <w:style w:type="paragraph" w:customStyle="1" w:styleId="theme1">
    <w:name w:val="theme_1"/>
    <w:basedOn w:val="a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3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27</Pages>
  <Words>9088</Words>
  <Characters>51802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dcterms:created xsi:type="dcterms:W3CDTF">2019-04-22T06:08:00Z</dcterms:created>
  <dcterms:modified xsi:type="dcterms:W3CDTF">2019-04-22T11:23:00Z</dcterms:modified>
</cp:coreProperties>
</file>