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718" w:rsidRPr="004209A1" w:rsidRDefault="002A0718" w:rsidP="004209A1">
      <w:pPr>
        <w:keepNext/>
        <w:tabs>
          <w:tab w:val="left" w:pos="30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АДМИНИСТРАЦИЯ</w:t>
      </w:r>
    </w:p>
    <w:p w:rsidR="002A0718" w:rsidRPr="004209A1" w:rsidRDefault="002A0718" w:rsidP="004209A1">
      <w:pPr>
        <w:keepNext/>
        <w:tabs>
          <w:tab w:val="left" w:pos="30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ЕЛЬНИКОВСКОГО МУНИЦИПАЛЬНОГО РАЙОНА</w:t>
      </w:r>
    </w:p>
    <w:p w:rsidR="002A0718" w:rsidRPr="004209A1" w:rsidRDefault="002A0718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РЕСПУБЛИКИ МОРДОВИЯ</w:t>
      </w:r>
    </w:p>
    <w:p w:rsidR="002A0718" w:rsidRPr="004209A1" w:rsidRDefault="002A0718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2A0718" w:rsidRPr="004209A1" w:rsidRDefault="002A0718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П О С Т А Н О В Л Е Н И Е</w:t>
      </w:r>
    </w:p>
    <w:p w:rsidR="002A0718" w:rsidRPr="004209A1" w:rsidRDefault="002A0718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от </w:t>
      </w:r>
      <w:r w:rsidR="002E733E" w:rsidRPr="004209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22.02.</w:t>
      </w:r>
      <w:r w:rsidR="002E4CF9" w:rsidRPr="004209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2018</w:t>
      </w:r>
      <w:r w:rsidRPr="004209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</w:t>
      </w:r>
      <w:r w:rsidR="004209A1" w:rsidRPr="004209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№  95</w:t>
      </w:r>
      <w:r w:rsidRPr="004209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                                                                              </w:t>
      </w:r>
    </w:p>
    <w:p w:rsidR="002A0718" w:rsidRPr="004209A1" w:rsidRDefault="002A0718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с. Ельники</w:t>
      </w:r>
    </w:p>
    <w:p w:rsidR="002A0718" w:rsidRPr="004209A1" w:rsidRDefault="002A0718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2A0718" w:rsidRPr="004209A1" w:rsidRDefault="004209A1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ОБ УТВЕРЖДЕНИИ ПОРЯДКА ОПРЕДЕЛЕНИЯ ОБЪЕМА</w:t>
      </w:r>
    </w:p>
    <w:p w:rsidR="002A0718" w:rsidRPr="004209A1" w:rsidRDefault="004209A1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И   ПРЕДОСТАВЛЕНИЯ  СУБСИДИЙ  СОЦИАЛЬНО</w:t>
      </w:r>
    </w:p>
    <w:p w:rsidR="002A0718" w:rsidRPr="004209A1" w:rsidRDefault="004209A1" w:rsidP="00420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4209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ОРИЕНТИРОВАННЫМ НЕКОММЕРЧЕСКИМ ОРГАНИЗАЦИЯМ</w:t>
      </w:r>
    </w:p>
    <w:p w:rsidR="002A0718" w:rsidRPr="004209A1" w:rsidRDefault="002A0718" w:rsidP="002A071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A0718" w:rsidRPr="004209A1" w:rsidRDefault="002A0718" w:rsidP="002A0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со </w:t>
      </w:r>
      <w:hyperlink r:id="rId4" w:history="1">
        <w:r w:rsidRPr="004209A1">
          <w:rPr>
            <w:rFonts w:ascii="Times New Roman" w:eastAsia="Times New Roman" w:hAnsi="Times New Roman" w:cs="Arial"/>
            <w:color w:val="000000" w:themeColor="text1"/>
            <w:sz w:val="24"/>
            <w:szCs w:val="24"/>
            <w:lang w:eastAsia="ru-RU"/>
          </w:rPr>
          <w:t>статьей 78.1</w:t>
        </w:r>
      </w:hyperlink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Бюджетного кодекса Российской Федерации, </w:t>
      </w:r>
      <w:hyperlink r:id="rId5" w:history="1">
        <w:r w:rsidRPr="004209A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пунктом 3 статьи 2</w:t>
        </w:r>
      </w:hyperlink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Закона Республики Мордовия от 28</w:t>
      </w:r>
      <w:r w:rsidR="002E4CF9"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2012  N 58-З "О поддержке социально ориентированных некоммерческих организаций", </w:t>
      </w:r>
      <w:hyperlink r:id="rId6" w:history="1">
        <w:r w:rsidRPr="004209A1">
          <w:rPr>
            <w:rFonts w:ascii="Times New Roman" w:eastAsia="Times New Roman" w:hAnsi="Times New Roman" w:cs="Arial"/>
            <w:color w:val="000000" w:themeColor="text1"/>
            <w:sz w:val="24"/>
            <w:szCs w:val="24"/>
            <w:lang w:eastAsia="ru-RU"/>
          </w:rPr>
          <w:t>пунктом 4</w:t>
        </w:r>
      </w:hyperlink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решения Совета депутатов Ельниковского муниципального района 30.01.2017 №45 "О предоставлении субсидий социально ориентированным некоммерческим организациям" администрация Ельниковского муниципального района</w:t>
      </w:r>
      <w:r w:rsidR="002E4CF9"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Республики Мордовия</w:t>
      </w:r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п о с т а н о в л я е т:</w:t>
      </w:r>
    </w:p>
    <w:p w:rsidR="002A0718" w:rsidRPr="004209A1" w:rsidRDefault="002A0718" w:rsidP="002A0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Утвердить прилагаемый </w:t>
      </w:r>
      <w:hyperlink w:anchor="sub_1000" w:history="1">
        <w:r w:rsidRPr="004209A1">
          <w:rPr>
            <w:rFonts w:ascii="Times New Roman" w:eastAsia="Times New Roman" w:hAnsi="Times New Roman" w:cs="Arial"/>
            <w:color w:val="000000" w:themeColor="text1"/>
            <w:sz w:val="24"/>
            <w:szCs w:val="24"/>
            <w:lang w:eastAsia="ru-RU"/>
          </w:rPr>
          <w:t>Порядок</w:t>
        </w:r>
      </w:hyperlink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объема и предоставления субсидий социально ориентированным некоммерческим организациям.</w:t>
      </w:r>
    </w:p>
    <w:p w:rsidR="002A0718" w:rsidRPr="004209A1" w:rsidRDefault="002A0718" w:rsidP="002A0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  Настоящее постановление вступает в силу со дня его </w:t>
      </w:r>
      <w:hyperlink r:id="rId7" w:history="1">
        <w:r w:rsidRPr="004209A1">
          <w:rPr>
            <w:rFonts w:ascii="Times New Roman" w:eastAsia="Times New Roman" w:hAnsi="Times New Roman" w:cs="Arial"/>
            <w:color w:val="000000" w:themeColor="text1"/>
            <w:sz w:val="24"/>
            <w:szCs w:val="24"/>
            <w:lang w:eastAsia="ru-RU"/>
          </w:rPr>
          <w:t>официального опубликования</w:t>
        </w:r>
      </w:hyperlink>
      <w:r w:rsidRPr="004209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A0718" w:rsidRPr="004209A1" w:rsidRDefault="002A0718" w:rsidP="002A0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A0718" w:rsidRPr="004209A1" w:rsidRDefault="002A0718" w:rsidP="002A071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</w:pPr>
    </w:p>
    <w:p w:rsidR="008A7C66" w:rsidRPr="004209A1" w:rsidRDefault="008A7C66" w:rsidP="002A071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</w:pPr>
    </w:p>
    <w:p w:rsidR="002A0718" w:rsidRPr="004209A1" w:rsidRDefault="002A0718" w:rsidP="002A07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2A0718" w:rsidRPr="004209A1" w:rsidRDefault="002A0718" w:rsidP="004209A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4209A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Глава  Ельниковского</w:t>
      </w:r>
    </w:p>
    <w:p w:rsidR="004209A1" w:rsidRPr="004209A1" w:rsidRDefault="002A0718" w:rsidP="004209A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4209A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муниципального района                                                                 </w:t>
      </w:r>
    </w:p>
    <w:p w:rsidR="002A0718" w:rsidRPr="004209A1" w:rsidRDefault="002A0718" w:rsidP="004209A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4209A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Ю.А. Бекешев </w:t>
      </w:r>
    </w:p>
    <w:p w:rsidR="006E3C56" w:rsidRPr="004209A1" w:rsidRDefault="006E3C56">
      <w:pPr>
        <w:rPr>
          <w:color w:val="000000" w:themeColor="text1"/>
          <w:sz w:val="24"/>
          <w:szCs w:val="24"/>
        </w:rPr>
      </w:pPr>
    </w:p>
    <w:p w:rsidR="00F603FE" w:rsidRPr="004209A1" w:rsidRDefault="00F603FE">
      <w:pPr>
        <w:rPr>
          <w:color w:val="000000" w:themeColor="text1"/>
          <w:sz w:val="24"/>
          <w:szCs w:val="24"/>
        </w:rPr>
      </w:pPr>
    </w:p>
    <w:p w:rsidR="00F603FE" w:rsidRPr="004209A1" w:rsidRDefault="00F603FE">
      <w:pPr>
        <w:rPr>
          <w:color w:val="000000" w:themeColor="text1"/>
          <w:sz w:val="24"/>
          <w:szCs w:val="24"/>
        </w:rPr>
      </w:pPr>
    </w:p>
    <w:p w:rsidR="00F603FE" w:rsidRPr="004209A1" w:rsidRDefault="00F603FE">
      <w:pPr>
        <w:rPr>
          <w:color w:val="000000" w:themeColor="text1"/>
          <w:sz w:val="24"/>
          <w:szCs w:val="24"/>
        </w:rPr>
      </w:pPr>
    </w:p>
    <w:p w:rsidR="00F603FE" w:rsidRPr="004209A1" w:rsidRDefault="004209A1" w:rsidP="00F603FE">
      <w:pPr>
        <w:pStyle w:val="3"/>
        <w:ind w:firstLine="227"/>
        <w:jc w:val="right"/>
        <w:rPr>
          <w:color w:val="000000" w:themeColor="text1"/>
          <w:sz w:val="24"/>
          <w:szCs w:val="24"/>
        </w:rPr>
      </w:pPr>
      <w:r w:rsidRPr="004209A1">
        <w:rPr>
          <w:color w:val="000000" w:themeColor="text1"/>
          <w:sz w:val="24"/>
          <w:szCs w:val="24"/>
        </w:rPr>
        <w:t>УТВЕРЖДЕН</w:t>
      </w:r>
    </w:p>
    <w:p w:rsidR="00F603FE" w:rsidRPr="004209A1" w:rsidRDefault="00F603FE" w:rsidP="00F603FE">
      <w:pPr>
        <w:pStyle w:val="3"/>
        <w:ind w:firstLine="227"/>
        <w:jc w:val="right"/>
        <w:rPr>
          <w:color w:val="000000" w:themeColor="text1"/>
          <w:sz w:val="24"/>
          <w:szCs w:val="24"/>
        </w:rPr>
      </w:pPr>
      <w:r w:rsidRPr="004209A1">
        <w:rPr>
          <w:color w:val="000000" w:themeColor="text1"/>
          <w:sz w:val="24"/>
          <w:szCs w:val="24"/>
        </w:rPr>
        <w:t>постановлением</w:t>
      </w:r>
    </w:p>
    <w:p w:rsidR="00F603FE" w:rsidRPr="004209A1" w:rsidRDefault="00F603FE" w:rsidP="00F603FE">
      <w:pPr>
        <w:pStyle w:val="3"/>
        <w:ind w:firstLine="227"/>
        <w:jc w:val="right"/>
        <w:rPr>
          <w:color w:val="000000" w:themeColor="text1"/>
          <w:sz w:val="24"/>
          <w:szCs w:val="24"/>
        </w:rPr>
      </w:pPr>
      <w:r w:rsidRPr="004209A1">
        <w:rPr>
          <w:color w:val="000000" w:themeColor="text1"/>
          <w:sz w:val="24"/>
          <w:szCs w:val="24"/>
        </w:rPr>
        <w:t>администрации  Ельниковского</w:t>
      </w:r>
    </w:p>
    <w:p w:rsidR="00F603FE" w:rsidRPr="004209A1" w:rsidRDefault="00F603FE" w:rsidP="00F603FE">
      <w:pPr>
        <w:pStyle w:val="3"/>
        <w:ind w:firstLine="227"/>
        <w:jc w:val="right"/>
        <w:rPr>
          <w:color w:val="000000" w:themeColor="text1"/>
          <w:sz w:val="24"/>
          <w:szCs w:val="24"/>
        </w:rPr>
      </w:pPr>
      <w:r w:rsidRPr="004209A1">
        <w:rPr>
          <w:color w:val="000000" w:themeColor="text1"/>
          <w:sz w:val="24"/>
          <w:szCs w:val="24"/>
        </w:rPr>
        <w:t>муниципального района</w:t>
      </w:r>
    </w:p>
    <w:p w:rsidR="00F603FE" w:rsidRPr="004209A1" w:rsidRDefault="00F603FE" w:rsidP="00F603FE">
      <w:pPr>
        <w:pStyle w:val="3"/>
        <w:ind w:firstLine="227"/>
        <w:jc w:val="right"/>
        <w:rPr>
          <w:color w:val="000000" w:themeColor="text1"/>
          <w:sz w:val="24"/>
          <w:szCs w:val="24"/>
        </w:rPr>
      </w:pPr>
      <w:r w:rsidRPr="004209A1">
        <w:rPr>
          <w:color w:val="000000" w:themeColor="text1"/>
          <w:sz w:val="24"/>
          <w:szCs w:val="24"/>
        </w:rPr>
        <w:t xml:space="preserve"> Республики Мордовия  </w:t>
      </w:r>
    </w:p>
    <w:p w:rsidR="00F603FE" w:rsidRPr="004209A1" w:rsidRDefault="00F603FE" w:rsidP="00F603FE">
      <w:pPr>
        <w:pStyle w:val="3"/>
        <w:ind w:firstLine="227"/>
        <w:jc w:val="right"/>
        <w:rPr>
          <w:color w:val="000000" w:themeColor="text1"/>
          <w:sz w:val="24"/>
          <w:szCs w:val="24"/>
        </w:rPr>
      </w:pPr>
      <w:r w:rsidRPr="004209A1">
        <w:rPr>
          <w:color w:val="000000" w:themeColor="text1"/>
          <w:sz w:val="24"/>
          <w:szCs w:val="24"/>
        </w:rPr>
        <w:t xml:space="preserve">от </w:t>
      </w:r>
      <w:r w:rsidR="00910060" w:rsidRPr="004209A1">
        <w:rPr>
          <w:color w:val="000000" w:themeColor="text1"/>
          <w:sz w:val="24"/>
          <w:szCs w:val="24"/>
        </w:rPr>
        <w:t>22.02.2018</w:t>
      </w:r>
      <w:bookmarkStart w:id="0" w:name="_GoBack"/>
      <w:bookmarkEnd w:id="0"/>
      <w:r w:rsidRPr="004209A1">
        <w:rPr>
          <w:color w:val="000000" w:themeColor="text1"/>
          <w:sz w:val="24"/>
          <w:szCs w:val="24"/>
        </w:rPr>
        <w:t xml:space="preserve"> № </w:t>
      </w:r>
      <w:r w:rsidR="00910060" w:rsidRPr="004209A1">
        <w:rPr>
          <w:color w:val="000000" w:themeColor="text1"/>
          <w:sz w:val="24"/>
          <w:szCs w:val="24"/>
        </w:rPr>
        <w:t>95</w:t>
      </w:r>
      <w:r w:rsidRPr="004209A1">
        <w:rPr>
          <w:color w:val="000000" w:themeColor="text1"/>
          <w:sz w:val="24"/>
          <w:szCs w:val="24"/>
        </w:rPr>
        <w:t xml:space="preserve">                                                                                </w:t>
      </w:r>
    </w:p>
    <w:p w:rsidR="00F603FE" w:rsidRPr="004209A1" w:rsidRDefault="00F603FE" w:rsidP="00F603FE">
      <w:pPr>
        <w:pStyle w:val="1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03FE" w:rsidRPr="004209A1" w:rsidRDefault="00F603FE" w:rsidP="00F603F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</w:t>
      </w: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информационных проектов</w:t>
      </w: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F603FE" w:rsidRPr="004209A1" w:rsidRDefault="00F603FE" w:rsidP="00F603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sub_1001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1. Настоящий Порядок 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(далее - Порядок), определяет цели, условия и процедуры предоставления и определения объема субсидий из муниципального бюджета Ельниковского муниципального района Республики Мордовия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(далее - субсидии).</w:t>
      </w:r>
    </w:p>
    <w:bookmarkEnd w:id="1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Субсидии предоставляются на конкурсной основе.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sub_1002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2. Субсидии предоставляются в целях финансовой поддержки социально ориентированных некоммерческих организаций (далее - организации), осуществляющих на территории Ельниковского муниципального района Республики Мордовия деятельность в области средств массовой информации, литературы, издательского дела и реализации информационных проектов, в том числе деятельность:</w:t>
      </w:r>
    </w:p>
    <w:bookmarkEnd w:id="2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по производству и выпуску средств массовой информации, освещающих социально значимые темы о социально-экономических, общественно-политических и духовных процессах в Республике Мордовия;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по развитию лучших литературных традиций Республики Мордовия путем подготовки к изданию художественной литературы, представления интересов писателей, поддержки начинающих литераторов, увековечиванию памяти ушедших из жизни писателей, осуществлению контактов с другими писательскими организациями на межрегиональном, общероссийском и международном уровнях;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по содействию росту профессионального творческого уровня журналистов средств массовой информации путем организации конкурсов, фестивалей, семинаров и курсов журналистского мастерства;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по реализации информационных проектов и программ, способствующих повышению инвестиционной и миграционной привлекательности Республики Мордовия на основе творческой и организационной кооперации работников средств массовой информации, основным видом деятельности которых является журналистика.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sub_1003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3. Уполномоченным органом по отбору организаций и предоставлению субсидий является Администрация Ельниковского муниципального района Республики Мордовия (далее - Администрация).</w:t>
      </w:r>
    </w:p>
    <w:bookmarkEnd w:id="3"/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4. Условиями предоставления субсидии являются: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наличие в бюджете Ельниковского муниципального района Республики Мордовия бюджетных ассигнований на исполнение данного расходного обязательства Ельниковского муниципального района Республики Мордовия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соответствие видов деятельности организации, предусмотренных в ее учредительном документе, виду деятельности, указанному в </w:t>
      </w:r>
      <w:hyperlink r:id="rId8" w:anchor="sub_1002" w:history="1">
        <w:r w:rsidRPr="004209A1">
          <w:rPr>
            <w:rStyle w:val="a5"/>
            <w:color w:val="000000" w:themeColor="text1"/>
            <w:sz w:val="24"/>
            <w:szCs w:val="24"/>
          </w:rPr>
          <w:t>пункте 2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решение конкурсной комиссии (далее - Комиссия) о включении организации в перечень получателей субсидии;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 деятельности на территории Ельниковского муниципального района Республики Мордовия, в том числе распространение средства массовой информации на территории Ельниковского муниципального района Республики Мордовия;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sub_10045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обязательство организации по достижению значений показателей результативности использования субсидии;</w:t>
      </w:r>
    </w:p>
    <w:bookmarkEnd w:id="4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своевременное (ежеквартальное) представление отчетов о расходовании субсидии и о достижении значений показателей результативности использования субсидии.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sub_1005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5. В целях проведения конкурсного отбора организаций - получателей субсидий Управление:</w:t>
      </w:r>
    </w:p>
    <w:bookmarkEnd w:id="5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1) объявляет конкурс на получение субсидий. Сообщение о проведении конкурса публикуется на официальном сайте Администрации и (или) в газете "Муниципальный вестник" не позднее чем за 3 календарных дня до начала приема документов на участие в конкурсе и включает: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сроки приема документов на участие в конкурсе;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время и место приема документов на участие в конкурсе;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почтовый адрес для направления документов на участие в конкурсе;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контактные телефоны для получения консультаций по вопросам подготовки документов на участие в конкурсе;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2) создает Комиссию в составе не менее пяти человек. Срок полномочий Комиссии 1 год со дня ее формирования.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sub_1006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6. Комиссия:</w:t>
      </w:r>
    </w:p>
    <w:bookmarkEnd w:id="6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обеспечивает оказание методической помощи организациям при подготовке документов для участия в конкурсе;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проводит отбор организаций - получателей субсидий.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имеет право приглашать: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представителей организаций с целью уточнения вопросов для принятия объективного решения;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экспертов-специалистов из других организаций.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7. Для участия в конкурсе организации подают в Администрации следующие документы: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заявку на участие в конкурсе по форме, утверждаемой Администрацией;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копию учредительного документа организации, заверенную ее руководителем, скрепленную печатью организации;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проект-презентацию по осуществлению деятельности, указанной в </w:t>
      </w:r>
      <w:hyperlink r:id="rId9" w:anchor="sub_1002" w:history="1">
        <w:r w:rsidRPr="004209A1">
          <w:rPr>
            <w:rStyle w:val="a5"/>
            <w:color w:val="000000" w:themeColor="text1"/>
            <w:sz w:val="24"/>
            <w:szCs w:val="24"/>
          </w:rPr>
          <w:t>пункте 2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включающий в себя: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смету расходов на реализацию проекта;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сведения о квалификации сотрудников организации, стаже их работы в области средств массовой информации, стабильности состава трудового коллектива (доля сотрудников, состоящих в штате организации более 3 лет, должна быть не ниже 60%), состоянии материально-технической базы организации;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sub_10719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показатели результативности использования субсидии согласно </w:t>
      </w:r>
      <w:hyperlink r:id="rId10" w:anchor="sub_1008" w:history="1">
        <w:r w:rsidRPr="004209A1">
          <w:rPr>
            <w:rStyle w:val="a5"/>
            <w:color w:val="000000" w:themeColor="text1"/>
            <w:sz w:val="24"/>
            <w:szCs w:val="24"/>
          </w:rPr>
          <w:t>пункту 8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sub_10072"/>
      <w:bookmarkEnd w:id="7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Прием документов на участие в конкурсе осуществляется в течение 5 рабочих дней со дня начала приема документов на участие в конкурсном отборе.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sub_102"/>
      <w:bookmarkEnd w:id="8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запрашивает выписку из Единого государственного реестра юридических </w:t>
      </w: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лиц, сведения из свидетельства о регистрации средства массовой информации и сведения из лицензии на осуществление деятельности в области телевизионного вещания и (или) радиовещания. Организация вправе представить вышеуказанные документы самостоятельно, в том числе посредством электронного запроса в соответствующие органы.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sub_10074"/>
      <w:bookmarkEnd w:id="9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Выписка из Единого государственного реестра юридических лиц, в случае ее представления организацией самостоятельно, должна быть получена не ранее чем за шесть месяцев до даты публикации на </w:t>
      </w:r>
      <w:hyperlink r:id="rId11" w:history="1">
        <w:r w:rsidRPr="004209A1">
          <w:rPr>
            <w:rStyle w:val="a5"/>
            <w:color w:val="000000" w:themeColor="text1"/>
            <w:sz w:val="24"/>
            <w:szCs w:val="24"/>
          </w:rPr>
          <w:t>официальном сайте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и (или) в газете "Муниципальный вестник" сообщения о проведении конкурса.</w:t>
      </w:r>
    </w:p>
    <w:bookmarkEnd w:id="10"/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8. Показателями результативности использования субсидии, в зависимости от вида деятельности, являются: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 материалов, освещающих социально значимые темы о социально-экономических, общественно-политических и духовных процессах в Республике Мордовия (для организаций, осуществляющих деятельность в области печатных средств массовой информации), в полосах формата А3;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 мероприятий (для организаций, осуществляющих деятельность в области литературы, издательского дела), в единицах;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 информационных проектов (для организаций, осуществляющих деятельность в области реализации информационных проектов), в единицах;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объем эфирного времени по социально значимой тематике (для организаций, осуществляющих деятельность в области телевидения и радиовещания), в минутах;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 информационных материалов по социально значимой тематике в сети "Интернет" (для организаций, осуществляющих деятельность в сети "Интернет"), в единицах.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9. Комиссия в течение 3 рабочих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Основаниями для отказа в приеме документов являются: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представление не в полном объеме или оформленных ненадлежащим образом документов, указанных в </w:t>
      </w:r>
      <w:hyperlink r:id="rId12" w:anchor="sub_1007" w:history="1">
        <w:r w:rsidRPr="004209A1">
          <w:rPr>
            <w:rStyle w:val="a5"/>
            <w:color w:val="000000" w:themeColor="text1"/>
            <w:sz w:val="24"/>
            <w:szCs w:val="24"/>
          </w:rPr>
          <w:t>пункте 7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sub_10093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установление фактов, предусмотренных </w:t>
      </w:r>
      <w:hyperlink r:id="rId13" w:anchor="sub_10235" w:history="1">
        <w:r w:rsidRPr="004209A1">
          <w:rPr>
            <w:rStyle w:val="a5"/>
            <w:color w:val="000000" w:themeColor="text1"/>
            <w:sz w:val="24"/>
            <w:szCs w:val="24"/>
          </w:rPr>
          <w:t>абзацем пятым части первой пункта 23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bookmarkEnd w:id="11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отказа в приеме документов Администрация извещает организацию о принятом решении с указанием причины отказа в течение 3 рабочих дней со дня принятия решения.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sub_1010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10. Организация имеет право отозвать свои документы до проведения заседания Комиссии, уведомив об этом Комиссию письменно.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sub_1011"/>
      <w:bookmarkEnd w:id="12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11. Заседание Комиссии по отбору организаций - получателей субсидий проводится не позднее 5 рабочих дней со дня окончания приема заявок на участие в конкурсе.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4" w:name="sub_1012"/>
      <w:bookmarkEnd w:id="13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12. Заседание Комиссии считается правомочным в случае присутствия не менее 2/3 от общего числа членов Комиссии.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sub_1013"/>
      <w:bookmarkEnd w:id="14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 Анализ и оценка представленных организациями материалов, указанных в </w:t>
      </w:r>
      <w:hyperlink r:id="rId14" w:anchor="sub_1007" w:history="1">
        <w:r w:rsidRPr="004209A1">
          <w:rPr>
            <w:rStyle w:val="a5"/>
            <w:color w:val="000000" w:themeColor="text1"/>
            <w:sz w:val="24"/>
            <w:szCs w:val="24"/>
          </w:rPr>
          <w:t>пункте 7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осуществляются с использованием балльного метода на основании следующих критериев:</w:t>
      </w:r>
    </w:p>
    <w:bookmarkEnd w:id="15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социальная значимость проекта;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уровень ресурсного потенциала организации, реализующей проект.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sub_1014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14. В целях максимального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bookmarkEnd w:id="16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sub_1015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15. Критерий "Социальная значимость проекта" оценивается по следующим подкритериям:</w:t>
      </w:r>
    </w:p>
    <w:bookmarkEnd w:id="17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улучшение социального климата в обществе в результате реализации проекта, размер планируемой аудитории;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актуальность проекта, перспективы его реализации;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методологический подход к реализации проекта и его эффективность.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sub_1016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16. Критерий "Уровень ресурсного потенциала организации, реализующей проект" оценивается по следующим подкритериям:</w:t>
      </w:r>
    </w:p>
    <w:bookmarkEnd w:id="18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административная готовность организации к реализации проекта (квалификация сотрудников, стабильность состава трудового коллектива);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наличие и состояние материально-технической базы, обеспечивающей реализацию проекта;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опыт работы в сфере выполнения в прошлом мероприятий, аналогичных по содержанию и объему заявляемым в проекте;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соотношение затрат на осуществление проекта и планируемого результата от его реализации.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9" w:name="sub_1017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17. Организации, набравшие по результатам конкурса более 100 баллов, включаются в перечень организаций на получение субсидий.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0" w:name="sub_1018"/>
      <w:bookmarkEnd w:id="19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18. По результатам конкурса (в течение 3 рабочих дней со дня заседания Комиссии) составляется протокол, подписываемый председателем (в случае его отсутствия - заместителем председателя), секретарем и членами Комиссии, присутствовавшими на заседании Комиссии.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1" w:name="sub_1019"/>
      <w:bookmarkEnd w:id="20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19. Объем бюджетных средств, предусмотренных в бюджете Ельниковского муниципального района Республики Мордовия Администрации на предоставление субсидий, распределяется Комиссией между организациями, выигравшими конкурс, согласно сметам расходов на реализацию проектов, но в пределах доведенных до Администрации лимитов бюджетных обязательств, предусмотренных в бюджете Ельниковского муниципального района Республики Мордовия на соответствующий финансовый год на указанные цели.</w:t>
      </w:r>
    </w:p>
    <w:bookmarkEnd w:id="21"/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20. Администрация в течение 5 рабочих дней со дня принятия Комиссией решения о предоставлении субсидии заключает с организацией соглашение. Соглашение должно содержать: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цель предоставления субсидии;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размер, порядок и сроки предоставления субсидии;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объем и направления (мероприятия) проекта;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2" w:name="sub_25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случаи возврата в текущем финансовом году организацией остатков субсидий, не использованных в отчетном финансовом году;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sub_26"/>
      <w:bookmarkEnd w:id="22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согласие организации на осуществление  Администрацией Ельниковского муниципального района Республики Мордовия и Финансовым управлением Ельниковского муниципального района Республики Мордовия проверок соблюдения организацией условий, целей и порядка предоставления субсидии;</w:t>
      </w:r>
    </w:p>
    <w:bookmarkEnd w:id="23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 организации о возврате в бюджет Ельниковского муниципального района Республики Мордовия суммы субсидии в случае нарушения условий предоставления субсидии;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4" w:name="sub_10208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5" w:name="sub_10209"/>
      <w:bookmarkEnd w:id="24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 расходования субсидии (смету расходов на реализацию проекта);</w:t>
      </w:r>
    </w:p>
    <w:bookmarkEnd w:id="25"/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значения показателей результативности использования субсидии, предусмотренных </w:t>
      </w:r>
      <w:hyperlink r:id="rId15" w:anchor="sub_1008" w:history="1">
        <w:r w:rsidRPr="004209A1">
          <w:rPr>
            <w:rStyle w:val="a5"/>
            <w:color w:val="000000" w:themeColor="text1"/>
            <w:sz w:val="24"/>
            <w:szCs w:val="24"/>
          </w:rPr>
          <w:t>пунктом 8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21. Для перечисления субсидии организация по мере необходимости представляет в Администрацию заявку по форме, утверждаемой Администрацией.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Субсидии выплачиваются в размере, установленном заявкой, но в пределах суммы, указанной в соглашении.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6" w:name="sub_1022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22. Администрация в течение 3 рабочих дней со дня получения заявки, указанной в </w:t>
      </w:r>
      <w:hyperlink r:id="rId16" w:anchor="sub_1021" w:history="1">
        <w:r w:rsidRPr="004209A1">
          <w:rPr>
            <w:rStyle w:val="a5"/>
            <w:color w:val="000000" w:themeColor="text1"/>
            <w:sz w:val="24"/>
            <w:szCs w:val="24"/>
          </w:rPr>
          <w:t>пункте 21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направляет в Финансовое управление  Ельниковского муниципального района Республики Мордовия заявку для перечисления  субсидии на лицевой счет Администрации, после чего в течении 3 рабочих дней  направляет в Управление Федерального казначейства по Республики Мордовия  отдел №8 заявку на кассовый расход для перечисления субсидии на расчетный счет организации в целях его санкционирования в соответствии со </w:t>
      </w:r>
      <w:hyperlink r:id="rId17" w:history="1">
        <w:r w:rsidRPr="004209A1">
          <w:rPr>
            <w:rStyle w:val="a5"/>
            <w:color w:val="000000" w:themeColor="text1"/>
            <w:sz w:val="24"/>
            <w:szCs w:val="24"/>
          </w:rPr>
          <w:t>статьей 219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Бюджетного кодекса Российской Федерации.</w:t>
      </w:r>
    </w:p>
    <w:bookmarkEnd w:id="26"/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23. Администрация отказывает организации в предоставлении субсидии в случаях: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если по результатам заседания Комиссии организация набрала менее 100 баллов;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несоответствия видов деятельности организации, предусмотренных в ее учредительном документе, виду деятельности, указанному в </w:t>
      </w:r>
      <w:hyperlink r:id="rId18" w:anchor="sub_1002" w:history="1">
        <w:r w:rsidRPr="004209A1">
          <w:rPr>
            <w:rStyle w:val="a5"/>
            <w:color w:val="000000" w:themeColor="text1"/>
            <w:sz w:val="24"/>
            <w:szCs w:val="24"/>
          </w:rPr>
          <w:t>пункте 2</w:t>
        </w:r>
      </w:hyperlink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 деятельности не на территории Республики Мордовия, в том числе не распространения средства массовой информации на территории Республики Мордовия;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7" w:name="sub_10235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 деятельности, специализирующейся на издании (выпуске) средств массовой информации развлекательного, рекламного и эротического характера.</w:t>
      </w:r>
    </w:p>
    <w:bookmarkEnd w:id="27"/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отказа в предоставлении субсидии Администрация извещает организацию о принятом решении с указанием причины отказа в течение 3 рабочих дней со дня принятия решения.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23.1. Администрация и орган муниципального финансового контроля осуществляют обязательную проверку соблюдения организацией условий, целей и порядка предоставления субсидии.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23.2. Организация до 15 числа месяца, следующего за отчетным кварталом, представляет в Администрацию отчет о расходовании субсидии с приложением первичных документов (заключенные договоры, акты выполненных работ, платежные поручения, платежные ведомости, расходные кассовые ордера, иные бухгалтерские документы или их надлежаще заверенные копии), а также отчет о достижении показателей результативности использования субсидии.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Форма отчета организации о расходовании субсидии и достижении показателей результативности использования субсидии утверждается Администрацией.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24. В случае выявления нарушений организациями условий, установленных при предоставлении субсидий, Администрация в течение 10 рабочих дней со дня обнаружения факта нарушения направляет письменное требование получателю субсидии о возврате в муниципальный бюджет суммы необоснованно полученной субсидии.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Получатель субсидии в течение 20 рабочих дней со дня получения письменного требования обязан перечислить в бюджет Ельниковского муниципального района Республики Мордовия сумму необоснованно полученной субсидии.</w:t>
      </w:r>
    </w:p>
    <w:p w:rsidR="00F603FE" w:rsidRPr="004209A1" w:rsidRDefault="00F603FE" w:rsidP="00F603F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8" w:name="sub_10243"/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недостижения значений показателей результативности использования субсидии, установленных соглашением, субсидия возвращается в бюджет Ельниковского муниципального Республики Мордовия в размере, пропорционально невыполнению показателей.</w:t>
      </w:r>
    </w:p>
    <w:bookmarkEnd w:id="28"/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25. Возврат в текущем финансовом году организацией остатков субсидий, не использованных в отчетном финансовом году, в случаях, предусмотренных соглашением о предоставлении субсидий, производится в срок до 1 февраля текущего года путем перечисления не использованных остатков субсидии в бюджет Ельниковского муниципального района Республики Мордовия.</w:t>
      </w:r>
    </w:p>
    <w:p w:rsidR="00F603FE" w:rsidRPr="004209A1" w:rsidRDefault="00F603FE" w:rsidP="00F603F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9A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Федерации.</w:t>
      </w:r>
    </w:p>
    <w:p w:rsidR="00F603FE" w:rsidRPr="004209A1" w:rsidRDefault="00F603FE">
      <w:pPr>
        <w:rPr>
          <w:color w:val="000000" w:themeColor="text1"/>
          <w:sz w:val="24"/>
          <w:szCs w:val="24"/>
        </w:rPr>
      </w:pPr>
    </w:p>
    <w:sectPr w:rsidR="00F603FE" w:rsidRPr="004209A1" w:rsidSect="00413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A0718"/>
    <w:rsid w:val="001C2B62"/>
    <w:rsid w:val="002A0718"/>
    <w:rsid w:val="002E4CF9"/>
    <w:rsid w:val="002E733E"/>
    <w:rsid w:val="00413604"/>
    <w:rsid w:val="004209A1"/>
    <w:rsid w:val="006E3C56"/>
    <w:rsid w:val="008A7C66"/>
    <w:rsid w:val="00910060"/>
    <w:rsid w:val="00CD79D7"/>
    <w:rsid w:val="00D2143D"/>
    <w:rsid w:val="00F6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604"/>
  </w:style>
  <w:style w:type="paragraph" w:styleId="1">
    <w:name w:val="heading 1"/>
    <w:basedOn w:val="a"/>
    <w:next w:val="a"/>
    <w:link w:val="10"/>
    <w:uiPriority w:val="99"/>
    <w:qFormat/>
    <w:rsid w:val="00F603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03FE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F603F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603FE"/>
    <w:pPr>
      <w:spacing w:after="0" w:line="240" w:lineRule="auto"/>
      <w:ind w:left="57" w:firstLine="720"/>
      <w:jc w:val="both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603FE"/>
    <w:rPr>
      <w:rFonts w:ascii="Times New Roman" w:eastAsiaTheme="minorEastAsia" w:hAnsi="Times New Roman" w:cs="Times New Roman"/>
      <w:sz w:val="28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F603FE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603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03FE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F603F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603FE"/>
    <w:pPr>
      <w:spacing w:after="0" w:line="240" w:lineRule="auto"/>
      <w:ind w:left="57" w:firstLine="720"/>
      <w:jc w:val="both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603FE"/>
    <w:rPr>
      <w:rFonts w:ascii="Times New Roman" w:eastAsiaTheme="minorEastAsia" w:hAnsi="Times New Roman" w:cs="Times New Roman"/>
      <w:sz w:val="28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F603FE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6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13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18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hyperlink" Target="garantF1://8924807.0" TargetMode="External"/><Relationship Id="rId12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17" Type="http://schemas.openxmlformats.org/officeDocument/2006/relationships/hyperlink" Target="http://www.internet.garant.ru/document?id=12012604&amp;sub=219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922318.4" TargetMode="External"/><Relationship Id="rId11" Type="http://schemas.openxmlformats.org/officeDocument/2006/relationships/hyperlink" Target="http://www.internet.garant.ru/document?id=8816657&amp;sub=113" TargetMode="External"/><Relationship Id="rId5" Type="http://schemas.openxmlformats.org/officeDocument/2006/relationships/hyperlink" Target="http://www.internet.garant.ru/document?id=8896584&amp;sub=203" TargetMode="External"/><Relationship Id="rId15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10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19" Type="http://schemas.openxmlformats.org/officeDocument/2006/relationships/fontTable" Target="fontTable.xml"/><Relationship Id="rId4" Type="http://schemas.openxmlformats.org/officeDocument/2006/relationships/hyperlink" Target="garantF1://12012604.781" TargetMode="External"/><Relationship Id="rId9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Relationship Id="rId14" Type="http://schemas.openxmlformats.org/officeDocument/2006/relationships/hyperlink" Target="file:///C:\Users\&#1052;&#1072;&#1088;&#1080;&#1085;&#1072;\Desktop\&#1084;&#1086;&#1077;\&#1075;&#1072;&#1079;&#1077;&#1090;&#1072;\&#1053;&#1086;&#1074;&#1072;&#1103;%20&#1087;&#1072;&#1087;&#1082;&#1072;\&#1059;&#1090;&#1074;&#1077;&#1088;&#1078;&#1076;&#1077;&#1085;%20&#1084;&#1072;&#1088;&#1080;&#1085;&#107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2772</Words>
  <Characters>15805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12</cp:revision>
  <cp:lastPrinted>2018-02-21T09:08:00Z</cp:lastPrinted>
  <dcterms:created xsi:type="dcterms:W3CDTF">2018-02-09T09:35:00Z</dcterms:created>
  <dcterms:modified xsi:type="dcterms:W3CDTF">2018-03-14T13:03:00Z</dcterms:modified>
</cp:coreProperties>
</file>