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E48" w:rsidRDefault="006D7B3D" w:rsidP="00BA2A1F">
      <w:pPr>
        <w:jc w:val="right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 w:rsidR="00BA2A1F">
        <w:rPr>
          <w:b/>
          <w:sz w:val="28"/>
          <w:szCs w:val="28"/>
        </w:rPr>
        <w:t>проект</w:t>
      </w:r>
      <w:r>
        <w:rPr>
          <w:b/>
          <w:sz w:val="28"/>
          <w:szCs w:val="28"/>
        </w:rPr>
        <w:t xml:space="preserve">                                       </w:t>
      </w:r>
    </w:p>
    <w:p w:rsidR="00743E48" w:rsidRPr="006D7B3D" w:rsidRDefault="006D7B3D" w:rsidP="00743E48">
      <w:pPr>
        <w:jc w:val="center"/>
        <w:rPr>
          <w:sz w:val="28"/>
          <w:szCs w:val="28"/>
        </w:rPr>
      </w:pPr>
      <w:r w:rsidRPr="006D7B3D">
        <w:rPr>
          <w:sz w:val="28"/>
          <w:szCs w:val="28"/>
        </w:rPr>
        <w:t>СОВЕТ ДЕПУТАТОВ</w:t>
      </w:r>
    </w:p>
    <w:p w:rsidR="00743E48" w:rsidRPr="006D7B3D" w:rsidRDefault="006D7B3D" w:rsidP="00743E48">
      <w:pPr>
        <w:jc w:val="center"/>
        <w:rPr>
          <w:sz w:val="28"/>
          <w:szCs w:val="28"/>
        </w:rPr>
      </w:pPr>
      <w:r w:rsidRPr="006D7B3D">
        <w:rPr>
          <w:sz w:val="28"/>
          <w:szCs w:val="28"/>
        </w:rPr>
        <w:t>ЕЛЬНИКОВСКОГО МУНИЦИПАЛЬНОГО РАЙОНА</w:t>
      </w:r>
    </w:p>
    <w:p w:rsidR="00743E48" w:rsidRPr="006D7B3D" w:rsidRDefault="006D7B3D" w:rsidP="00743E48">
      <w:pPr>
        <w:jc w:val="center"/>
        <w:rPr>
          <w:sz w:val="28"/>
          <w:szCs w:val="28"/>
        </w:rPr>
      </w:pPr>
      <w:r w:rsidRPr="006D7B3D">
        <w:rPr>
          <w:sz w:val="28"/>
          <w:szCs w:val="28"/>
        </w:rPr>
        <w:t>РЕСПУБЛИКИ МОРДОВИЯ</w:t>
      </w:r>
    </w:p>
    <w:p w:rsidR="00743E48" w:rsidRDefault="00743E48" w:rsidP="00743E48">
      <w:pPr>
        <w:jc w:val="center"/>
        <w:rPr>
          <w:sz w:val="32"/>
          <w:szCs w:val="32"/>
        </w:rPr>
      </w:pPr>
    </w:p>
    <w:p w:rsidR="00743E48" w:rsidRDefault="00743E48" w:rsidP="00743E4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 Е Ш Е Н И Е</w:t>
      </w:r>
    </w:p>
    <w:p w:rsidR="00743E48" w:rsidRDefault="00743E48" w:rsidP="00743E48">
      <w:pPr>
        <w:ind w:right="566"/>
        <w:jc w:val="center"/>
        <w:rPr>
          <w:sz w:val="32"/>
        </w:rPr>
      </w:pPr>
    </w:p>
    <w:p w:rsidR="00743E48" w:rsidRDefault="00743E48" w:rsidP="00743E48">
      <w:pPr>
        <w:jc w:val="center"/>
        <w:rPr>
          <w:sz w:val="16"/>
        </w:rPr>
      </w:pPr>
    </w:p>
    <w:p w:rsidR="00743E48" w:rsidRDefault="00743E48" w:rsidP="00743E48">
      <w:pPr>
        <w:tabs>
          <w:tab w:val="left" w:pos="7020"/>
        </w:tabs>
        <w:rPr>
          <w:sz w:val="28"/>
        </w:rPr>
      </w:pPr>
      <w:r>
        <w:rPr>
          <w:sz w:val="28"/>
        </w:rPr>
        <w:t xml:space="preserve">от  </w:t>
      </w:r>
      <w:r w:rsidR="00BA2A1F">
        <w:rPr>
          <w:sz w:val="28"/>
        </w:rPr>
        <w:t xml:space="preserve">                    </w:t>
      </w:r>
      <w:r>
        <w:rPr>
          <w:sz w:val="28"/>
        </w:rPr>
        <w:t>.201</w:t>
      </w:r>
      <w:r w:rsidRPr="002A3039">
        <w:rPr>
          <w:sz w:val="28"/>
        </w:rPr>
        <w:t>8</w:t>
      </w:r>
      <w:r>
        <w:rPr>
          <w:sz w:val="28"/>
        </w:rPr>
        <w:t xml:space="preserve">                                                                                        </w:t>
      </w:r>
      <w:r w:rsidR="006D7B3D">
        <w:rPr>
          <w:sz w:val="28"/>
        </w:rPr>
        <w:t xml:space="preserve">     </w:t>
      </w:r>
      <w:r>
        <w:rPr>
          <w:sz w:val="28"/>
        </w:rPr>
        <w:t xml:space="preserve">  №  </w:t>
      </w:r>
    </w:p>
    <w:p w:rsidR="00743E48" w:rsidRDefault="00743E48" w:rsidP="00743E48">
      <w:pPr>
        <w:tabs>
          <w:tab w:val="left" w:pos="7020"/>
        </w:tabs>
        <w:jc w:val="center"/>
        <w:rPr>
          <w:sz w:val="28"/>
        </w:rPr>
      </w:pPr>
      <w:r>
        <w:rPr>
          <w:sz w:val="28"/>
        </w:rPr>
        <w:t>с. Ельники</w:t>
      </w:r>
    </w:p>
    <w:p w:rsidR="00743E48" w:rsidRDefault="00743E48" w:rsidP="00743E48">
      <w:pPr>
        <w:rPr>
          <w:sz w:val="28"/>
        </w:rPr>
      </w:pPr>
    </w:p>
    <w:p w:rsidR="00743E48" w:rsidRDefault="00743E48" w:rsidP="002A3039">
      <w:pPr>
        <w:pStyle w:val="6"/>
        <w:jc w:val="center"/>
        <w:rPr>
          <w:b/>
          <w:szCs w:val="28"/>
        </w:rPr>
      </w:pPr>
      <w:r>
        <w:rPr>
          <w:b/>
          <w:szCs w:val="28"/>
        </w:rPr>
        <w:t>Об утверждении отчета</w:t>
      </w:r>
      <w:r w:rsidRPr="00743E48">
        <w:rPr>
          <w:b/>
          <w:szCs w:val="28"/>
        </w:rPr>
        <w:t xml:space="preserve"> </w:t>
      </w:r>
      <w:r>
        <w:rPr>
          <w:b/>
          <w:szCs w:val="28"/>
        </w:rPr>
        <w:t>за 2017 год «О выполнении</w:t>
      </w:r>
    </w:p>
    <w:p w:rsidR="00743E48" w:rsidRDefault="00743E48" w:rsidP="002A3039">
      <w:pPr>
        <w:pStyle w:val="6"/>
        <w:jc w:val="center"/>
        <w:rPr>
          <w:b/>
          <w:szCs w:val="28"/>
        </w:rPr>
      </w:pPr>
      <w:r>
        <w:rPr>
          <w:b/>
          <w:szCs w:val="28"/>
        </w:rPr>
        <w:t>Муниципальной   программы   комплексного</w:t>
      </w:r>
    </w:p>
    <w:p w:rsidR="00743E48" w:rsidRDefault="00743E48" w:rsidP="002A3039">
      <w:pPr>
        <w:pStyle w:val="6"/>
        <w:jc w:val="center"/>
        <w:rPr>
          <w:b/>
          <w:szCs w:val="28"/>
        </w:rPr>
      </w:pPr>
      <w:r>
        <w:rPr>
          <w:b/>
          <w:szCs w:val="28"/>
        </w:rPr>
        <w:t>социально-экономического развития Ельниковского</w:t>
      </w:r>
    </w:p>
    <w:p w:rsidR="00743E48" w:rsidRDefault="00743E48" w:rsidP="002A3039">
      <w:pPr>
        <w:pStyle w:val="6"/>
        <w:jc w:val="center"/>
        <w:rPr>
          <w:b/>
          <w:szCs w:val="28"/>
        </w:rPr>
      </w:pPr>
      <w:r>
        <w:rPr>
          <w:b/>
          <w:szCs w:val="28"/>
        </w:rPr>
        <w:t>муниципального района Республики Мордовия на 2015-2019 гг.»</w:t>
      </w:r>
    </w:p>
    <w:p w:rsidR="00743E48" w:rsidRDefault="00743E48" w:rsidP="00743E48">
      <w:pPr>
        <w:pStyle w:val="a3"/>
        <w:rPr>
          <w:sz w:val="32"/>
          <w:szCs w:val="32"/>
        </w:rPr>
      </w:pPr>
    </w:p>
    <w:p w:rsidR="00743E48" w:rsidRPr="00B20C2A" w:rsidRDefault="00743E48" w:rsidP="00743E4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п. 4, части 1, ст. 18 Устава Ельниковского муниципального района</w:t>
      </w:r>
      <w:r w:rsidR="006D7B3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B20C2A">
        <w:rPr>
          <w:sz w:val="28"/>
          <w:szCs w:val="28"/>
        </w:rPr>
        <w:t>Совет депутатов Ельниковского муниципального района Р Е Ш И Л:</w:t>
      </w:r>
    </w:p>
    <w:p w:rsidR="00743E48" w:rsidRDefault="00743E48" w:rsidP="00743E48">
      <w:pPr>
        <w:pStyle w:val="6"/>
        <w:jc w:val="both"/>
        <w:rPr>
          <w:b/>
          <w:szCs w:val="28"/>
        </w:rPr>
      </w:pPr>
      <w:r>
        <w:t xml:space="preserve">      1. Утвердить прилагаемый отчет за 2017 год «О </w:t>
      </w:r>
      <w:r>
        <w:rPr>
          <w:szCs w:val="28"/>
        </w:rPr>
        <w:t>выполнении Муниципальной программы комплексного социально-экономического развития Ельниковского муниципального района Республики Мордовия 2015-2019 гг.».</w:t>
      </w:r>
    </w:p>
    <w:p w:rsidR="00743E48" w:rsidRDefault="00743E48" w:rsidP="00743E48">
      <w:pPr>
        <w:pStyle w:val="a3"/>
        <w:rPr>
          <w:szCs w:val="28"/>
        </w:rPr>
      </w:pPr>
      <w:r>
        <w:rPr>
          <w:szCs w:val="28"/>
        </w:rPr>
        <w:t xml:space="preserve">       2. Настоящее решение вступает в  силу  со дня его официального опубликования.</w:t>
      </w:r>
    </w:p>
    <w:p w:rsidR="00743E48" w:rsidRDefault="00743E48" w:rsidP="00743E48">
      <w:pPr>
        <w:jc w:val="both"/>
        <w:rPr>
          <w:sz w:val="28"/>
          <w:szCs w:val="28"/>
        </w:rPr>
      </w:pPr>
    </w:p>
    <w:p w:rsidR="00743E48" w:rsidRDefault="00743E48" w:rsidP="00743E48">
      <w:pPr>
        <w:jc w:val="both"/>
        <w:rPr>
          <w:sz w:val="28"/>
          <w:szCs w:val="28"/>
        </w:rPr>
      </w:pPr>
    </w:p>
    <w:p w:rsidR="00743E48" w:rsidRDefault="00743E48" w:rsidP="00743E48">
      <w:pPr>
        <w:jc w:val="both"/>
        <w:rPr>
          <w:sz w:val="28"/>
          <w:szCs w:val="28"/>
        </w:rPr>
      </w:pPr>
    </w:p>
    <w:p w:rsidR="006D7B3D" w:rsidRDefault="006D7B3D" w:rsidP="00743E48">
      <w:pPr>
        <w:jc w:val="both"/>
        <w:rPr>
          <w:sz w:val="28"/>
          <w:szCs w:val="28"/>
        </w:rPr>
      </w:pPr>
    </w:p>
    <w:p w:rsidR="006D7B3D" w:rsidRDefault="006D7B3D" w:rsidP="00743E48">
      <w:pPr>
        <w:jc w:val="both"/>
        <w:rPr>
          <w:sz w:val="28"/>
          <w:szCs w:val="28"/>
        </w:rPr>
      </w:pPr>
    </w:p>
    <w:p w:rsidR="006D7B3D" w:rsidRDefault="006D7B3D" w:rsidP="00743E48">
      <w:pPr>
        <w:jc w:val="both"/>
        <w:rPr>
          <w:sz w:val="28"/>
          <w:szCs w:val="28"/>
        </w:rPr>
      </w:pPr>
    </w:p>
    <w:p w:rsidR="006D7B3D" w:rsidRDefault="006D7B3D" w:rsidP="00743E48">
      <w:pPr>
        <w:jc w:val="both"/>
        <w:rPr>
          <w:sz w:val="28"/>
          <w:szCs w:val="28"/>
        </w:rPr>
      </w:pPr>
    </w:p>
    <w:p w:rsidR="006D7B3D" w:rsidRDefault="006D7B3D" w:rsidP="00743E48">
      <w:pPr>
        <w:jc w:val="both"/>
        <w:rPr>
          <w:sz w:val="28"/>
          <w:szCs w:val="28"/>
        </w:rPr>
      </w:pPr>
    </w:p>
    <w:p w:rsidR="00743E48" w:rsidRDefault="00743E48" w:rsidP="00743E48">
      <w:pPr>
        <w:jc w:val="both"/>
        <w:rPr>
          <w:sz w:val="28"/>
          <w:szCs w:val="28"/>
        </w:rPr>
      </w:pPr>
    </w:p>
    <w:p w:rsidR="00743E48" w:rsidRDefault="00743E48" w:rsidP="00743E48">
      <w:pPr>
        <w:jc w:val="both"/>
        <w:rPr>
          <w:sz w:val="28"/>
          <w:szCs w:val="28"/>
        </w:rPr>
      </w:pPr>
    </w:p>
    <w:p w:rsidR="00743E48" w:rsidRDefault="00743E48" w:rsidP="00743E4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 </w:t>
      </w:r>
    </w:p>
    <w:p w:rsidR="00743E48" w:rsidRDefault="00743E48" w:rsidP="00743E48">
      <w:pPr>
        <w:jc w:val="both"/>
        <w:rPr>
          <w:sz w:val="28"/>
          <w:szCs w:val="28"/>
        </w:rPr>
      </w:pPr>
      <w:r>
        <w:rPr>
          <w:sz w:val="28"/>
          <w:szCs w:val="28"/>
        </w:rPr>
        <w:t>Ельниковского муниципального района                                      Т.А. Шашанова</w:t>
      </w:r>
    </w:p>
    <w:p w:rsidR="00743E48" w:rsidRDefault="00743E48" w:rsidP="00743E48">
      <w:pPr>
        <w:pStyle w:val="a3"/>
      </w:pPr>
    </w:p>
    <w:p w:rsidR="00743E48" w:rsidRDefault="00743E48" w:rsidP="00743E48">
      <w:pPr>
        <w:pStyle w:val="a3"/>
      </w:pPr>
    </w:p>
    <w:p w:rsidR="00743E48" w:rsidRDefault="00743E48" w:rsidP="00743E48">
      <w:pPr>
        <w:jc w:val="center"/>
        <w:rPr>
          <w:b/>
          <w:sz w:val="32"/>
          <w:szCs w:val="32"/>
        </w:rPr>
      </w:pPr>
    </w:p>
    <w:p w:rsidR="00A46C0C" w:rsidRDefault="00BA2A1F"/>
    <w:p w:rsidR="00527AB1" w:rsidRDefault="00527AB1"/>
    <w:p w:rsidR="00527AB1" w:rsidRDefault="00527AB1"/>
    <w:p w:rsidR="00527AB1" w:rsidRDefault="00527AB1"/>
    <w:p w:rsidR="00527AB1" w:rsidRPr="00527AB1" w:rsidRDefault="00527AB1" w:rsidP="00527AB1">
      <w:pPr>
        <w:pStyle w:val="a7"/>
        <w:suppressAutoHyphens/>
        <w:jc w:val="right"/>
        <w:rPr>
          <w:rFonts w:ascii="Times New Roman" w:hAnsi="Times New Roman"/>
          <w:noProof/>
          <w:sz w:val="22"/>
          <w:szCs w:val="22"/>
        </w:rPr>
      </w:pPr>
      <w:r w:rsidRPr="00527AB1">
        <w:rPr>
          <w:rFonts w:ascii="Times New Roman" w:hAnsi="Times New Roman"/>
          <w:noProof/>
          <w:sz w:val="22"/>
          <w:szCs w:val="22"/>
        </w:rPr>
        <w:lastRenderedPageBreak/>
        <w:t>Приложение</w:t>
      </w:r>
    </w:p>
    <w:p w:rsidR="00527AB1" w:rsidRPr="00527AB1" w:rsidRDefault="00527AB1" w:rsidP="00527AB1">
      <w:pPr>
        <w:pStyle w:val="a7"/>
        <w:suppressAutoHyphens/>
        <w:jc w:val="right"/>
        <w:rPr>
          <w:rFonts w:ascii="Times New Roman" w:hAnsi="Times New Roman"/>
          <w:noProof/>
          <w:sz w:val="22"/>
          <w:szCs w:val="22"/>
        </w:rPr>
      </w:pPr>
      <w:r w:rsidRPr="00527AB1">
        <w:rPr>
          <w:rFonts w:ascii="Times New Roman" w:hAnsi="Times New Roman"/>
          <w:noProof/>
          <w:sz w:val="22"/>
          <w:szCs w:val="22"/>
        </w:rPr>
        <w:t>к решению Совета депутатов</w:t>
      </w:r>
    </w:p>
    <w:p w:rsidR="00527AB1" w:rsidRPr="00527AB1" w:rsidRDefault="00527AB1" w:rsidP="00527AB1">
      <w:pPr>
        <w:pStyle w:val="a7"/>
        <w:suppressAutoHyphens/>
        <w:jc w:val="right"/>
        <w:rPr>
          <w:rFonts w:ascii="Times New Roman" w:hAnsi="Times New Roman"/>
          <w:noProof/>
          <w:sz w:val="22"/>
          <w:szCs w:val="22"/>
        </w:rPr>
      </w:pPr>
      <w:r w:rsidRPr="00527AB1">
        <w:rPr>
          <w:rFonts w:ascii="Times New Roman" w:hAnsi="Times New Roman"/>
          <w:noProof/>
          <w:sz w:val="22"/>
          <w:szCs w:val="22"/>
        </w:rPr>
        <w:t xml:space="preserve">Ельниковского муниципального </w:t>
      </w:r>
    </w:p>
    <w:p w:rsidR="00527AB1" w:rsidRPr="00527AB1" w:rsidRDefault="00527AB1" w:rsidP="00527AB1">
      <w:pPr>
        <w:pStyle w:val="a7"/>
        <w:suppressAutoHyphens/>
        <w:jc w:val="right"/>
        <w:rPr>
          <w:rFonts w:ascii="Times New Roman" w:hAnsi="Times New Roman"/>
          <w:noProof/>
          <w:sz w:val="22"/>
          <w:szCs w:val="22"/>
        </w:rPr>
      </w:pPr>
      <w:r w:rsidRPr="00527AB1">
        <w:rPr>
          <w:rFonts w:ascii="Times New Roman" w:hAnsi="Times New Roman"/>
          <w:noProof/>
          <w:sz w:val="22"/>
          <w:szCs w:val="22"/>
        </w:rPr>
        <w:t>района  от</w:t>
      </w:r>
      <w:r w:rsidR="00BA2A1F">
        <w:rPr>
          <w:rFonts w:ascii="Times New Roman" w:hAnsi="Times New Roman"/>
          <w:noProof/>
          <w:sz w:val="22"/>
          <w:szCs w:val="22"/>
        </w:rPr>
        <w:t xml:space="preserve">       </w:t>
      </w:r>
      <w:r w:rsidRPr="00527AB1">
        <w:rPr>
          <w:rFonts w:ascii="Times New Roman" w:hAnsi="Times New Roman"/>
          <w:noProof/>
          <w:sz w:val="22"/>
          <w:szCs w:val="22"/>
        </w:rPr>
        <w:t xml:space="preserve">.2018    №   </w:t>
      </w:r>
    </w:p>
    <w:p w:rsidR="00527AB1" w:rsidRPr="00527AB1" w:rsidRDefault="00527AB1" w:rsidP="00527AB1">
      <w:pPr>
        <w:pStyle w:val="a5"/>
        <w:widowControl w:val="0"/>
        <w:suppressAutoHyphens/>
        <w:jc w:val="center"/>
        <w:rPr>
          <w:b/>
          <w:i/>
          <w:sz w:val="22"/>
          <w:szCs w:val="22"/>
        </w:rPr>
      </w:pPr>
    </w:p>
    <w:p w:rsidR="00527AB1" w:rsidRPr="00527AB1" w:rsidRDefault="00527AB1" w:rsidP="00527AB1">
      <w:pPr>
        <w:pStyle w:val="a5"/>
        <w:widowControl w:val="0"/>
        <w:suppressAutoHyphens/>
        <w:jc w:val="center"/>
        <w:rPr>
          <w:b/>
          <w:szCs w:val="28"/>
        </w:rPr>
      </w:pPr>
      <w:r w:rsidRPr="00527AB1">
        <w:rPr>
          <w:b/>
          <w:szCs w:val="28"/>
        </w:rPr>
        <w:t>ОТЧЕТ</w:t>
      </w:r>
    </w:p>
    <w:p w:rsidR="00527AB1" w:rsidRPr="00527AB1" w:rsidRDefault="00527AB1" w:rsidP="00527AB1">
      <w:pPr>
        <w:pStyle w:val="a8"/>
        <w:jc w:val="center"/>
        <w:rPr>
          <w:b/>
        </w:rPr>
      </w:pPr>
      <w:r w:rsidRPr="00527AB1">
        <w:rPr>
          <w:b/>
        </w:rPr>
        <w:t>о выполнении  Муниципальной программы</w:t>
      </w:r>
    </w:p>
    <w:p w:rsidR="00527AB1" w:rsidRPr="00527AB1" w:rsidRDefault="00527AB1" w:rsidP="00527AB1">
      <w:pPr>
        <w:pStyle w:val="a8"/>
        <w:jc w:val="center"/>
        <w:rPr>
          <w:b/>
        </w:rPr>
      </w:pPr>
      <w:r w:rsidRPr="00527AB1">
        <w:rPr>
          <w:b/>
        </w:rPr>
        <w:t>комплексного социально  -  экономического    развития</w:t>
      </w:r>
    </w:p>
    <w:p w:rsidR="00527AB1" w:rsidRPr="00527AB1" w:rsidRDefault="00527AB1" w:rsidP="00527AB1">
      <w:pPr>
        <w:pStyle w:val="a8"/>
        <w:jc w:val="center"/>
        <w:rPr>
          <w:b/>
        </w:rPr>
      </w:pPr>
      <w:r w:rsidRPr="00527AB1">
        <w:rPr>
          <w:b/>
        </w:rPr>
        <w:t>Ельниковского    муниципального района</w:t>
      </w:r>
    </w:p>
    <w:p w:rsidR="00527AB1" w:rsidRPr="00527AB1" w:rsidRDefault="00527AB1" w:rsidP="00527AB1">
      <w:pPr>
        <w:pStyle w:val="a8"/>
        <w:jc w:val="center"/>
        <w:rPr>
          <w:b/>
        </w:rPr>
      </w:pPr>
      <w:r w:rsidRPr="00527AB1">
        <w:rPr>
          <w:b/>
        </w:rPr>
        <w:t>Республики Мордовия на 2015-2019 годы за 2017 год</w:t>
      </w:r>
    </w:p>
    <w:p w:rsidR="00527AB1" w:rsidRDefault="00527AB1" w:rsidP="00527AB1"/>
    <w:p w:rsidR="00527AB1" w:rsidRPr="00527AB1" w:rsidRDefault="00527AB1" w:rsidP="00527AB1">
      <w:pPr>
        <w:tabs>
          <w:tab w:val="left" w:pos="3780"/>
        </w:tabs>
        <w:snapToGrid w:val="0"/>
        <w:spacing w:line="288" w:lineRule="auto"/>
        <w:ind w:firstLine="567"/>
        <w:jc w:val="both"/>
        <w:rPr>
          <w:sz w:val="26"/>
          <w:szCs w:val="26"/>
        </w:rPr>
      </w:pPr>
      <w:r w:rsidRPr="00527AB1">
        <w:rPr>
          <w:sz w:val="26"/>
          <w:szCs w:val="26"/>
        </w:rPr>
        <w:t>Стратегической целью социально-экономического развития Ельниковского муниципального района является повышение благосостояния жителей района, обеспечение комплексности решения проблем экономического и социального развития района, проведения активной инновационной и инвестиционной политики, увеличение доходов районного бюджета и рациональное их расходование.</w:t>
      </w:r>
    </w:p>
    <w:p w:rsidR="00527AB1" w:rsidRPr="00527AB1" w:rsidRDefault="00527AB1" w:rsidP="00527AB1">
      <w:pPr>
        <w:tabs>
          <w:tab w:val="left" w:pos="3780"/>
        </w:tabs>
        <w:snapToGrid w:val="0"/>
        <w:spacing w:line="276" w:lineRule="auto"/>
        <w:ind w:firstLine="567"/>
        <w:jc w:val="both"/>
        <w:rPr>
          <w:sz w:val="26"/>
          <w:szCs w:val="26"/>
        </w:rPr>
      </w:pPr>
      <w:r w:rsidRPr="00527AB1">
        <w:rPr>
          <w:sz w:val="26"/>
          <w:szCs w:val="26"/>
        </w:rPr>
        <w:t xml:space="preserve">Стратегическими направлениями в свою очередь являются повышение уровня жизни и создание благоприятной среды обитания; развитие экономического потенциала и повышение использования природных ресурсов; повышение эффективности работы органов местного самоуправления. </w:t>
      </w:r>
    </w:p>
    <w:p w:rsidR="00527AB1" w:rsidRPr="00527AB1" w:rsidRDefault="00527AB1" w:rsidP="00527AB1">
      <w:pPr>
        <w:tabs>
          <w:tab w:val="left" w:pos="3780"/>
        </w:tabs>
        <w:snapToGrid w:val="0"/>
        <w:spacing w:line="288" w:lineRule="auto"/>
        <w:ind w:firstLine="567"/>
        <w:jc w:val="both"/>
        <w:rPr>
          <w:sz w:val="26"/>
          <w:szCs w:val="26"/>
        </w:rPr>
      </w:pPr>
      <w:r w:rsidRPr="00527AB1">
        <w:rPr>
          <w:sz w:val="26"/>
          <w:szCs w:val="26"/>
        </w:rPr>
        <w:t>В рамках данных направлений органом местного самоуправления в 2017 году решались задачи по следующим приоритетам.</w:t>
      </w:r>
    </w:p>
    <w:p w:rsidR="00527AB1" w:rsidRPr="00527AB1" w:rsidRDefault="00527AB1" w:rsidP="00527AB1">
      <w:pPr>
        <w:tabs>
          <w:tab w:val="left" w:pos="3780"/>
        </w:tabs>
        <w:snapToGrid w:val="0"/>
        <w:spacing w:line="288" w:lineRule="auto"/>
        <w:ind w:firstLine="567"/>
        <w:jc w:val="both"/>
        <w:rPr>
          <w:sz w:val="26"/>
          <w:szCs w:val="26"/>
        </w:rPr>
      </w:pPr>
      <w:r w:rsidRPr="00527AB1">
        <w:rPr>
          <w:b/>
          <w:i/>
          <w:sz w:val="26"/>
          <w:szCs w:val="26"/>
        </w:rPr>
        <w:t xml:space="preserve"> «Повышение уровня жизни и создание благоприятной среды обитания».</w:t>
      </w:r>
      <w:r w:rsidRPr="00527AB1">
        <w:rPr>
          <w:sz w:val="26"/>
          <w:szCs w:val="26"/>
        </w:rPr>
        <w:t xml:space="preserve"> Перед органами местного самоуправления района стоят две задачи — содействие трудоустройству населения района и сохранение и наращивание профессионально-кадрового потенциала территории в соответствие с имеющимися потребностями рынка. Для решения этих задач в 2017 году осуществлялось сотрудничество администрации </w:t>
      </w:r>
      <w:r w:rsidRPr="00527AB1">
        <w:rPr>
          <w:sz w:val="26"/>
          <w:szCs w:val="26"/>
          <w:shd w:val="clear" w:color="auto" w:fill="FFFFFF"/>
        </w:rPr>
        <w:t xml:space="preserve">Ельниковского  муниципального района </w:t>
      </w:r>
      <w:r w:rsidRPr="00527AB1">
        <w:rPr>
          <w:sz w:val="26"/>
          <w:szCs w:val="26"/>
        </w:rPr>
        <w:t>с районным подразделением федеральной службы занятости, агропромышленными предприятиями района, проводилась активная политика в области занятости населения, формирование муниципального заказа на подготовку кадров для культурно-массовых и спортивных учреждений района.</w:t>
      </w:r>
    </w:p>
    <w:p w:rsidR="00527AB1" w:rsidRPr="00527AB1" w:rsidRDefault="00527AB1" w:rsidP="00527AB1">
      <w:pPr>
        <w:tabs>
          <w:tab w:val="left" w:pos="3780"/>
        </w:tabs>
        <w:snapToGrid w:val="0"/>
        <w:spacing w:line="288" w:lineRule="auto"/>
        <w:ind w:firstLine="567"/>
        <w:jc w:val="both"/>
        <w:rPr>
          <w:sz w:val="26"/>
          <w:szCs w:val="26"/>
        </w:rPr>
      </w:pPr>
      <w:r w:rsidRPr="00527AB1">
        <w:rPr>
          <w:sz w:val="26"/>
          <w:szCs w:val="26"/>
        </w:rPr>
        <w:t xml:space="preserve">Благоприятная среда обитания в первую очередь базируется на достаточной для удовлетворения потребностей населения социальной инфраструктуре, включающей учреждения образования, здравоохранения, культуры и т. д.  В целях удовлетворения устойчивой потребности отдельных категорий населения в социальных услугах проводилась оптимизация системы оказания социальных услуг, направленная на повышение качества и увеличение их объема, продолжение работы по укреплению материально-технической базы социальных учреждений района. </w:t>
      </w:r>
    </w:p>
    <w:p w:rsidR="00527AB1" w:rsidRPr="00527AB1" w:rsidRDefault="00527AB1" w:rsidP="00527AB1">
      <w:pPr>
        <w:tabs>
          <w:tab w:val="left" w:pos="3780"/>
        </w:tabs>
        <w:snapToGrid w:val="0"/>
        <w:spacing w:line="288" w:lineRule="auto"/>
        <w:ind w:firstLine="567"/>
        <w:jc w:val="both"/>
        <w:rPr>
          <w:sz w:val="26"/>
          <w:szCs w:val="26"/>
        </w:rPr>
      </w:pPr>
      <w:r w:rsidRPr="00527AB1">
        <w:rPr>
          <w:b/>
          <w:i/>
          <w:sz w:val="26"/>
          <w:szCs w:val="26"/>
        </w:rPr>
        <w:t xml:space="preserve"> «Развитие экономического потенциала и повышение использования природных ресурсов»</w:t>
      </w:r>
      <w:r w:rsidRPr="00527AB1">
        <w:rPr>
          <w:sz w:val="26"/>
          <w:szCs w:val="26"/>
        </w:rPr>
        <w:t xml:space="preserve">. Ельниковский муниципальный район обладает </w:t>
      </w:r>
      <w:r w:rsidRPr="00527AB1">
        <w:rPr>
          <w:sz w:val="26"/>
          <w:szCs w:val="26"/>
        </w:rPr>
        <w:lastRenderedPageBreak/>
        <w:t>значительными земельными, водными, охотничье-промысловыми  ресурсами и имеет хорошие предпосылки для развития экологического туризма.  Эффективное использование природных ресурсов, развитие собственных добывающих и перерабатывающих производств, базирующихся на местной сырьевой базе, являются единственным источником социально-экономического развития района.</w:t>
      </w:r>
    </w:p>
    <w:p w:rsidR="00527AB1" w:rsidRPr="00527AB1" w:rsidRDefault="00527AB1" w:rsidP="00527AB1">
      <w:pPr>
        <w:tabs>
          <w:tab w:val="left" w:pos="3780"/>
        </w:tabs>
        <w:snapToGrid w:val="0"/>
        <w:spacing w:line="288" w:lineRule="auto"/>
        <w:ind w:firstLine="567"/>
        <w:jc w:val="both"/>
        <w:rPr>
          <w:sz w:val="26"/>
          <w:szCs w:val="26"/>
        </w:rPr>
      </w:pPr>
      <w:r w:rsidRPr="00527AB1">
        <w:rPr>
          <w:sz w:val="26"/>
          <w:szCs w:val="26"/>
        </w:rPr>
        <w:t xml:space="preserve">Перспективы развития Ельниковского муниципального района по-прежнему  в значительной степени будут определяться уровнем </w:t>
      </w:r>
      <w:r w:rsidRPr="00527AB1">
        <w:rPr>
          <w:sz w:val="26"/>
          <w:szCs w:val="26"/>
          <w:shd w:val="clear" w:color="auto" w:fill="FFFFFF"/>
        </w:rPr>
        <w:t xml:space="preserve">развития агропромышленного комплекса. </w:t>
      </w:r>
      <w:r w:rsidRPr="00527AB1">
        <w:rPr>
          <w:sz w:val="26"/>
          <w:szCs w:val="26"/>
        </w:rPr>
        <w:t xml:space="preserve">Одной из перспективных сфер для инвестиционного развития района является строительная индустрия и промышленность строительных материалов. </w:t>
      </w:r>
    </w:p>
    <w:p w:rsidR="00527AB1" w:rsidRPr="00527AB1" w:rsidRDefault="00527AB1" w:rsidP="00527AB1">
      <w:pPr>
        <w:tabs>
          <w:tab w:val="left" w:pos="3780"/>
        </w:tabs>
        <w:snapToGrid w:val="0"/>
        <w:spacing w:line="288" w:lineRule="auto"/>
        <w:ind w:firstLine="567"/>
        <w:jc w:val="both"/>
        <w:rPr>
          <w:sz w:val="26"/>
          <w:szCs w:val="26"/>
        </w:rPr>
      </w:pPr>
      <w:r w:rsidRPr="00527AB1">
        <w:rPr>
          <w:sz w:val="26"/>
          <w:szCs w:val="26"/>
        </w:rPr>
        <w:t>Динамичное развитие малого и среднего предпринимательства является одним из важнейших факторов экономического роста, обеспечения занятости населения, формирования основ политической и социальной стабильности общества.  Поскольку в ряде населенных пунктов района наблюдается отсутствие действующих производств, это является предпосылкой для развития деловой активности проживающего там населения, включая стимулирование предпринимательства и поддержку частных домохозяйств. Основными направлениями этой поддержки в 2017 году являлись мероприятия, направленные на разъяснение населению основ предпринимательства, создание благоприятных условий для эффективного развития малого и среднего предпринимательства, совершенствование форм поддержки субъектов малого и среднего бизнеса, сохранение инфраструктуры поддержки предпринимательства, содействие проведению обучения представителей бизнессообщества района.</w:t>
      </w:r>
    </w:p>
    <w:p w:rsidR="00527AB1" w:rsidRPr="00527AB1" w:rsidRDefault="00527AB1" w:rsidP="00527AB1">
      <w:pPr>
        <w:tabs>
          <w:tab w:val="left" w:pos="3780"/>
        </w:tabs>
        <w:snapToGrid w:val="0"/>
        <w:spacing w:line="288" w:lineRule="auto"/>
        <w:ind w:firstLine="567"/>
        <w:jc w:val="both"/>
        <w:rPr>
          <w:sz w:val="26"/>
          <w:szCs w:val="26"/>
        </w:rPr>
      </w:pPr>
      <w:r w:rsidRPr="00527AB1">
        <w:rPr>
          <w:sz w:val="26"/>
          <w:szCs w:val="26"/>
        </w:rPr>
        <w:t>Условия жизни населения на территории района во многом определяются эффективностью деятельности органов местного самоуправления по организации представления широкого спектра услуг, прежде всего, в сфере жилищно-коммунального хозяйства, транспортного обслуживания.</w:t>
      </w:r>
    </w:p>
    <w:p w:rsidR="00527AB1" w:rsidRPr="00527AB1" w:rsidRDefault="00527AB1" w:rsidP="00527AB1">
      <w:pPr>
        <w:tabs>
          <w:tab w:val="left" w:pos="3780"/>
        </w:tabs>
        <w:snapToGrid w:val="0"/>
        <w:spacing w:line="288" w:lineRule="auto"/>
        <w:ind w:firstLine="567"/>
        <w:jc w:val="both"/>
        <w:rPr>
          <w:sz w:val="26"/>
          <w:szCs w:val="26"/>
        </w:rPr>
      </w:pPr>
      <w:r w:rsidRPr="00527AB1">
        <w:rPr>
          <w:sz w:val="26"/>
          <w:szCs w:val="26"/>
        </w:rPr>
        <w:t>Инфраструктура Ельниковского муниципального района характеризуется низким уровнем развития, что требует от органов местного самоуправления комплексного решения накопившихся проблем в сфере жилищного строительства, повышения благоустройства жилищного фонда и качества предоставляемых коммунальных услуг, приведения в нормативное состояние дорог района.</w:t>
      </w:r>
    </w:p>
    <w:p w:rsidR="00527AB1" w:rsidRPr="00527AB1" w:rsidRDefault="00527AB1" w:rsidP="00527AB1">
      <w:pPr>
        <w:tabs>
          <w:tab w:val="left" w:pos="3780"/>
        </w:tabs>
        <w:snapToGrid w:val="0"/>
        <w:spacing w:line="288" w:lineRule="auto"/>
        <w:ind w:firstLine="567"/>
        <w:jc w:val="both"/>
        <w:rPr>
          <w:sz w:val="26"/>
          <w:szCs w:val="26"/>
        </w:rPr>
      </w:pPr>
      <w:r w:rsidRPr="00527AB1">
        <w:rPr>
          <w:b/>
          <w:i/>
          <w:sz w:val="26"/>
          <w:szCs w:val="26"/>
        </w:rPr>
        <w:t xml:space="preserve"> «Повышение эффективности работы органов местного самоуправления».</w:t>
      </w:r>
      <w:r w:rsidRPr="00527AB1">
        <w:rPr>
          <w:sz w:val="26"/>
          <w:szCs w:val="26"/>
        </w:rPr>
        <w:t xml:space="preserve"> Эффективность института местного самоуправления зависит от ежедневной высокопроизводительной работы всех подразделений исполнительно-распорядительного органа власти, которая достигается посредством внедрения стройной системы планирования, проведения целенаправленной работы по сбору информации об эффективности работы отделов и ее обработке, обеспечению жесткого контроля над исполнением принятых решений.</w:t>
      </w:r>
    </w:p>
    <w:p w:rsidR="00527AB1" w:rsidRPr="00527AB1" w:rsidRDefault="00527AB1" w:rsidP="00527AB1">
      <w:pPr>
        <w:pStyle w:val="a3"/>
        <w:spacing w:line="288" w:lineRule="auto"/>
        <w:ind w:firstLine="570"/>
        <w:rPr>
          <w:sz w:val="26"/>
          <w:szCs w:val="26"/>
        </w:rPr>
      </w:pPr>
      <w:r w:rsidRPr="00527AB1">
        <w:rPr>
          <w:sz w:val="26"/>
          <w:szCs w:val="26"/>
        </w:rPr>
        <w:t xml:space="preserve">Практика показала, что наиболее эффективным инструментом решения задачи повышения качества государственных и муниципальных услуг является формирование системы предоставления муниципальных услуг на базе </w:t>
      </w:r>
      <w:r w:rsidRPr="00527AB1">
        <w:rPr>
          <w:sz w:val="26"/>
          <w:szCs w:val="26"/>
        </w:rPr>
        <w:lastRenderedPageBreak/>
        <w:t>многофункциональных центров (далее — МФЦ), в основе деятельности которых лежат регламентация административных процедур, обеспечение межведомственного и межуровневого взаимодействия и принцип «одного окна».</w:t>
      </w:r>
    </w:p>
    <w:p w:rsidR="00527AB1" w:rsidRPr="00527AB1" w:rsidRDefault="00527AB1" w:rsidP="00527AB1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27AB1">
        <w:rPr>
          <w:rFonts w:ascii="Times New Roman" w:hAnsi="Times New Roman" w:cs="Times New Roman"/>
          <w:bCs/>
          <w:color w:val="000000"/>
          <w:sz w:val="26"/>
          <w:szCs w:val="26"/>
        </w:rPr>
        <w:t>МФЦ Ельниковского муниципального района создан на основании постановления главы администрации  Ельниковского муниципального района от 17 мая 2013 г. № 306 «Об</w:t>
      </w:r>
      <w:r w:rsidRPr="00527AB1">
        <w:rPr>
          <w:rFonts w:ascii="Times New Roman" w:hAnsi="Times New Roman" w:cs="Times New Roman"/>
          <w:bCs/>
          <w:color w:val="000000"/>
          <w:sz w:val="26"/>
          <w:szCs w:val="26"/>
          <w:lang w:val="en-US"/>
        </w:rPr>
        <w:t> </w:t>
      </w:r>
      <w:r w:rsidRPr="00527AB1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учреждении муниципального бюджетного учреждения Ельниковского муниципального района „Многофункциональный центр предоставления государственных и муниципальных услуг“ и утверждении его устава». Техническое открытие МФЦ состоялось 1 ноября 2014 г. Проведена работа по заключению соглашений с органами местного самоуправления. Подписаны необходимые соглашения для оказания государственных услуг на базе МФЦ. Прием и обслуживание населения начато с 1 квартала  2015 г. </w:t>
      </w:r>
      <w:r w:rsidRPr="00527AB1">
        <w:rPr>
          <w:rFonts w:ascii="Times New Roman" w:hAnsi="Times New Roman" w:cs="Times New Roman"/>
          <w:sz w:val="26"/>
          <w:szCs w:val="26"/>
        </w:rPr>
        <w:t>На начало 2017 года на базе МФЦ оказывалось 120 основных услуг и 12 дополнительных. На конец 2017 года оказывалось 122 услуги. Проводится постоянная работа по расширению количества и повышению качества предоставляемых услуг.</w:t>
      </w:r>
    </w:p>
    <w:p w:rsidR="00527AB1" w:rsidRPr="00527AB1" w:rsidRDefault="00527AB1" w:rsidP="00527AB1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27AB1">
        <w:rPr>
          <w:rFonts w:ascii="Times New Roman" w:hAnsi="Times New Roman" w:cs="Times New Roman"/>
          <w:sz w:val="26"/>
          <w:szCs w:val="26"/>
        </w:rPr>
        <w:t xml:space="preserve">Для удобства посетителей в зале МФЦ находится платежный терминал КС БАНКа, а так же специально оборудованный компьютер – инфомат. На прием в МФЦ предусмотрена предварительная запись по телефону. </w:t>
      </w:r>
    </w:p>
    <w:p w:rsidR="00527AB1" w:rsidRPr="00527AB1" w:rsidRDefault="00527AB1" w:rsidP="00527AB1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27AB1">
        <w:rPr>
          <w:rFonts w:ascii="Times New Roman" w:hAnsi="Times New Roman" w:cs="Times New Roman"/>
          <w:sz w:val="26"/>
          <w:szCs w:val="26"/>
        </w:rPr>
        <w:t>Доля  жителей района, имеющих доступ к получению государственных и муниципальных услуг по принципу «одного окна»  превышает 95%.</w:t>
      </w:r>
    </w:p>
    <w:p w:rsidR="00527AB1" w:rsidRPr="00527AB1" w:rsidRDefault="00527AB1" w:rsidP="00527AB1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27AB1">
        <w:rPr>
          <w:rFonts w:ascii="Times New Roman" w:hAnsi="Times New Roman" w:cs="Times New Roman"/>
          <w:sz w:val="26"/>
          <w:szCs w:val="26"/>
        </w:rPr>
        <w:t xml:space="preserve">В 2017 году услугами центра для подачи документов на предоставление услуг воспользовались: по приему документов - 6225 человек, для получения результатов – 5454 человека, 5781 человек получил необходимые консультации. </w:t>
      </w:r>
    </w:p>
    <w:p w:rsidR="00527AB1" w:rsidRPr="00527AB1" w:rsidRDefault="00527AB1" w:rsidP="00527AB1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27AB1">
        <w:rPr>
          <w:rFonts w:ascii="Times New Roman" w:hAnsi="Times New Roman" w:cs="Times New Roman"/>
          <w:sz w:val="26"/>
          <w:szCs w:val="26"/>
        </w:rPr>
        <w:t>Общая сумма пошлины, собранной за 2017 год за оказание услуг в МФЦ составила 1042321 рубль, в том числе за услуги Управления Росреестра – 966321 рубль, ФНС - 11200 рублей, МВД – 64800 рублей. В бюджет республики пошло 50% вышеназванной суммы.</w:t>
      </w:r>
    </w:p>
    <w:p w:rsidR="00527AB1" w:rsidRPr="00527AB1" w:rsidRDefault="00527AB1" w:rsidP="00527AB1">
      <w:pPr>
        <w:spacing w:line="276" w:lineRule="auto"/>
        <w:ind w:firstLine="708"/>
        <w:jc w:val="both"/>
        <w:rPr>
          <w:sz w:val="26"/>
          <w:szCs w:val="26"/>
        </w:rPr>
      </w:pPr>
      <w:r w:rsidRPr="00527AB1">
        <w:rPr>
          <w:sz w:val="26"/>
          <w:szCs w:val="26"/>
        </w:rPr>
        <w:t xml:space="preserve">В 2017 году в номинации «Лучший МФЦ» (по категории – проект по предоставлению услуг в МФЦ, проведению иных мероприятий, направленных на популяризацию деятельности МФЦ) победителем признано Муниципальное бюджетное учреждение Ельниковского муниципального района «Многофункциональный центр предоставления государственных и муниципальных услуг» за проект по проведению мероприятий, направленных на популяризацию деятельности МФЦ, повышению информированности населения об услугах в электронном виде, повышение уровня внедрения механизма оценки качества предоставления государственных услуг.  </w:t>
      </w:r>
    </w:p>
    <w:p w:rsidR="00527AB1" w:rsidRPr="00527AB1" w:rsidRDefault="00527AB1" w:rsidP="00527AB1">
      <w:pPr>
        <w:spacing w:line="276" w:lineRule="auto"/>
        <w:ind w:firstLine="708"/>
        <w:jc w:val="both"/>
        <w:rPr>
          <w:sz w:val="26"/>
          <w:szCs w:val="26"/>
        </w:rPr>
      </w:pPr>
      <w:r w:rsidRPr="00527AB1">
        <w:rPr>
          <w:sz w:val="26"/>
          <w:szCs w:val="26"/>
        </w:rPr>
        <w:t xml:space="preserve"> В номинации «Лучший универсальный специалист МФЦ» победителем признана Змеёва Екатерина Александровна – главный специалист Муниципального бюджетного учреждения Ельниковского муниципального района «Многофункциональный центр предоставления государственных и муниципальных услуг».</w:t>
      </w:r>
    </w:p>
    <w:p w:rsidR="00527AB1" w:rsidRPr="00527AB1" w:rsidRDefault="00527AB1" w:rsidP="00527AB1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27AB1">
        <w:rPr>
          <w:rFonts w:ascii="Times New Roman" w:hAnsi="Times New Roman" w:cs="Times New Roman"/>
          <w:sz w:val="26"/>
          <w:szCs w:val="26"/>
        </w:rPr>
        <w:t xml:space="preserve">Население нашего района активно пользуется услугами в электронной форме. Наиболее востребованы услуги МВД в части оформления разрешения на хранение </w:t>
      </w:r>
      <w:r w:rsidRPr="00527AB1">
        <w:rPr>
          <w:rFonts w:ascii="Times New Roman" w:hAnsi="Times New Roman" w:cs="Times New Roman"/>
          <w:sz w:val="26"/>
          <w:szCs w:val="26"/>
        </w:rPr>
        <w:lastRenderedPageBreak/>
        <w:t xml:space="preserve">оружия и патронов к нему, замена водительского удостоверения, получение паспорта. Также востребованы:  запись на прием к врачу, услуги ЗАГСа, Федеральной службы судебных приставов, Федеральной налоговой службы. </w:t>
      </w:r>
    </w:p>
    <w:p w:rsidR="00527AB1" w:rsidRPr="00527AB1" w:rsidRDefault="00527AB1" w:rsidP="00527AB1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27AB1">
        <w:rPr>
          <w:rFonts w:ascii="Times New Roman" w:hAnsi="Times New Roman" w:cs="Times New Roman"/>
          <w:sz w:val="26"/>
          <w:szCs w:val="26"/>
        </w:rPr>
        <w:t xml:space="preserve"> В планах на 2018 год у учреждения стоит увеличение количества услуг, предоставляемых на базе МФЦ, улучшение их качества, а также – пополнение республиканского бюджета за счет собираемых пошлин за услуги, оказываемые на базе МФЦ.</w:t>
      </w:r>
    </w:p>
    <w:p w:rsidR="00527AB1" w:rsidRPr="00527AB1" w:rsidRDefault="00527AB1" w:rsidP="00527AB1">
      <w:pPr>
        <w:ind w:firstLine="567"/>
        <w:jc w:val="center"/>
        <w:rPr>
          <w:b/>
          <w:bCs/>
          <w:color w:val="000000"/>
          <w:sz w:val="26"/>
          <w:szCs w:val="26"/>
          <w:shd w:val="clear" w:color="auto" w:fill="FFFFFF"/>
        </w:rPr>
      </w:pPr>
      <w:r w:rsidRPr="00527AB1">
        <w:rPr>
          <w:b/>
          <w:bCs/>
          <w:color w:val="000000"/>
          <w:sz w:val="26"/>
          <w:szCs w:val="26"/>
          <w:shd w:val="clear" w:color="auto" w:fill="FFFFFF"/>
        </w:rPr>
        <w:t xml:space="preserve"> Целевые показатели (индикаторы) </w:t>
      </w:r>
    </w:p>
    <w:p w:rsidR="00527AB1" w:rsidRDefault="00527AB1" w:rsidP="00527AB1">
      <w:pPr>
        <w:ind w:firstLine="567"/>
        <w:jc w:val="center"/>
        <w:rPr>
          <w:b/>
          <w:bCs/>
          <w:color w:val="000000"/>
          <w:sz w:val="26"/>
          <w:szCs w:val="26"/>
          <w:shd w:val="clear" w:color="auto" w:fill="FFFFFF"/>
        </w:rPr>
      </w:pPr>
      <w:r w:rsidRPr="00527AB1">
        <w:rPr>
          <w:b/>
          <w:bCs/>
          <w:color w:val="000000"/>
          <w:sz w:val="26"/>
          <w:szCs w:val="26"/>
          <w:shd w:val="clear" w:color="auto" w:fill="FFFFFF"/>
        </w:rPr>
        <w:t>результативности Муниципальной программы</w:t>
      </w:r>
    </w:p>
    <w:p w:rsidR="00527AB1" w:rsidRPr="00527AB1" w:rsidRDefault="00527AB1" w:rsidP="00527AB1">
      <w:pPr>
        <w:ind w:firstLine="567"/>
        <w:jc w:val="center"/>
        <w:rPr>
          <w:b/>
          <w:bCs/>
          <w:color w:val="000000"/>
          <w:sz w:val="26"/>
          <w:szCs w:val="26"/>
          <w:shd w:val="clear" w:color="auto" w:fill="FFFFFF"/>
        </w:rPr>
      </w:pPr>
    </w:p>
    <w:p w:rsidR="00527AB1" w:rsidRPr="00527AB1" w:rsidRDefault="00527AB1" w:rsidP="00527AB1">
      <w:pPr>
        <w:shd w:val="clear" w:color="auto" w:fill="FFFFFF"/>
        <w:spacing w:line="288" w:lineRule="auto"/>
        <w:ind w:firstLine="567"/>
        <w:jc w:val="both"/>
        <w:rPr>
          <w:sz w:val="26"/>
          <w:szCs w:val="26"/>
        </w:rPr>
      </w:pPr>
      <w:r w:rsidRPr="00527AB1">
        <w:rPr>
          <w:sz w:val="26"/>
          <w:szCs w:val="26"/>
        </w:rPr>
        <w:t xml:space="preserve">В 2017 году администрацией района участие в мероприятиях федеральных и региональных целевых программ, проводила работу по повышению инвестиционной привлекательности района, совершенствованию механизмов государственно-частного партнерства по проблемам социально-экономического развития. </w:t>
      </w:r>
    </w:p>
    <w:p w:rsidR="00527AB1" w:rsidRPr="00527AB1" w:rsidRDefault="00527AB1" w:rsidP="00527AB1">
      <w:pPr>
        <w:shd w:val="clear" w:color="auto" w:fill="FFFFFF"/>
        <w:spacing w:line="288" w:lineRule="auto"/>
        <w:ind w:firstLine="567"/>
        <w:jc w:val="both"/>
        <w:rPr>
          <w:sz w:val="26"/>
          <w:szCs w:val="26"/>
        </w:rPr>
      </w:pPr>
      <w:r w:rsidRPr="00527AB1">
        <w:rPr>
          <w:sz w:val="26"/>
          <w:szCs w:val="26"/>
        </w:rPr>
        <w:t xml:space="preserve">Реализация указанных в Муниципальной программе мероприятий обеспечила создание новых рабочих мест, повышение занятости и сохранение социально-демографического и трудового потенциала, создало условия для увеличения доходов и благосостояния населения. </w:t>
      </w:r>
    </w:p>
    <w:p w:rsidR="00527AB1" w:rsidRPr="00527AB1" w:rsidRDefault="00527AB1" w:rsidP="00527AB1">
      <w:pPr>
        <w:shd w:val="clear" w:color="auto" w:fill="FFFFFF"/>
        <w:spacing w:line="288" w:lineRule="auto"/>
        <w:ind w:firstLine="567"/>
        <w:jc w:val="both"/>
        <w:rPr>
          <w:color w:val="000000"/>
          <w:sz w:val="26"/>
          <w:szCs w:val="26"/>
          <w:shd w:val="clear" w:color="auto" w:fill="FFFFFF"/>
        </w:rPr>
      </w:pPr>
      <w:r w:rsidRPr="00527AB1">
        <w:rPr>
          <w:color w:val="000000"/>
          <w:sz w:val="26"/>
          <w:szCs w:val="26"/>
          <w:shd w:val="clear" w:color="auto" w:fill="FFFFFF"/>
        </w:rPr>
        <w:t xml:space="preserve">Основным результатом реализации Муниципальной программы стало достижение </w:t>
      </w:r>
      <w:r w:rsidRPr="00527AB1">
        <w:rPr>
          <w:color w:val="000000"/>
          <w:sz w:val="26"/>
          <w:szCs w:val="26"/>
        </w:rPr>
        <w:t xml:space="preserve">к 2016 году следующих </w:t>
      </w:r>
      <w:r w:rsidRPr="00527AB1">
        <w:rPr>
          <w:color w:val="000000"/>
          <w:sz w:val="26"/>
          <w:szCs w:val="26"/>
          <w:shd w:val="clear" w:color="auto" w:fill="FFFFFF"/>
        </w:rPr>
        <w:t xml:space="preserve">основных показателей: </w:t>
      </w:r>
    </w:p>
    <w:p w:rsidR="00527AB1" w:rsidRPr="00527AB1" w:rsidRDefault="00527AB1" w:rsidP="00527AB1">
      <w:pPr>
        <w:spacing w:line="288" w:lineRule="auto"/>
        <w:ind w:firstLine="567"/>
        <w:jc w:val="both"/>
        <w:rPr>
          <w:rFonts w:eastAsia="Arial"/>
          <w:sz w:val="26"/>
          <w:szCs w:val="26"/>
        </w:rPr>
      </w:pPr>
      <w:r w:rsidRPr="00527AB1">
        <w:rPr>
          <w:sz w:val="26"/>
          <w:szCs w:val="26"/>
        </w:rPr>
        <w:t xml:space="preserve">Увеличение объема продукции и услуг в текущих ценах в 2017 году составило 4,3 % к уровню 2016 года – 1851,5 млн. рублей. </w:t>
      </w:r>
    </w:p>
    <w:p w:rsidR="00527AB1" w:rsidRPr="00527AB1" w:rsidRDefault="00527AB1" w:rsidP="00527AB1">
      <w:pPr>
        <w:spacing w:line="288" w:lineRule="auto"/>
        <w:ind w:firstLine="567"/>
        <w:jc w:val="both"/>
        <w:rPr>
          <w:sz w:val="26"/>
          <w:szCs w:val="26"/>
        </w:rPr>
      </w:pPr>
      <w:r w:rsidRPr="00527AB1">
        <w:rPr>
          <w:sz w:val="26"/>
          <w:szCs w:val="26"/>
        </w:rPr>
        <w:t>Объем отгруженных товаров собственного производства, выполненных работ и оказанных услуг промышленными предприятиями (статистического круга) района в 2017 году составил 11322 тыс. рублей с темпом роста к 2016 году 104 %.</w:t>
      </w:r>
    </w:p>
    <w:p w:rsidR="00527AB1" w:rsidRPr="00527AB1" w:rsidRDefault="00527AB1" w:rsidP="00527AB1">
      <w:pPr>
        <w:spacing w:line="288" w:lineRule="auto"/>
        <w:ind w:firstLine="567"/>
        <w:jc w:val="both"/>
        <w:rPr>
          <w:sz w:val="26"/>
          <w:szCs w:val="26"/>
        </w:rPr>
      </w:pPr>
      <w:r w:rsidRPr="00527AB1">
        <w:rPr>
          <w:sz w:val="26"/>
          <w:szCs w:val="26"/>
        </w:rPr>
        <w:t>Оборот розничной торговли в 2017 году составил 984205,5 тыс. рублей с темпом роста в действующих ценах 102,3 %, в сопоставимых – 99,8 %.</w:t>
      </w:r>
    </w:p>
    <w:p w:rsidR="00527AB1" w:rsidRPr="00527AB1" w:rsidRDefault="00527AB1" w:rsidP="00527AB1">
      <w:pPr>
        <w:spacing w:line="288" w:lineRule="auto"/>
        <w:ind w:firstLine="567"/>
        <w:jc w:val="both"/>
        <w:rPr>
          <w:color w:val="000000"/>
          <w:sz w:val="26"/>
          <w:szCs w:val="26"/>
          <w:shd w:val="clear" w:color="auto" w:fill="FFFFFF"/>
        </w:rPr>
      </w:pPr>
      <w:r w:rsidRPr="00527AB1">
        <w:rPr>
          <w:sz w:val="26"/>
          <w:szCs w:val="26"/>
          <w:shd w:val="clear" w:color="auto" w:fill="FFFFFF"/>
        </w:rPr>
        <w:t>С</w:t>
      </w:r>
      <w:r w:rsidRPr="00527AB1">
        <w:rPr>
          <w:color w:val="000000"/>
          <w:sz w:val="26"/>
          <w:szCs w:val="26"/>
          <w:shd w:val="clear" w:color="auto" w:fill="FFFFFF"/>
        </w:rPr>
        <w:t xml:space="preserve">реднемесячная заработная плата крупных и средних предприятий  района составила 18994,7 рублей с </w:t>
      </w:r>
      <w:r w:rsidRPr="00527AB1">
        <w:rPr>
          <w:spacing w:val="-4"/>
          <w:sz w:val="26"/>
          <w:szCs w:val="26"/>
          <w:shd w:val="clear" w:color="auto" w:fill="FFFFFF"/>
        </w:rPr>
        <w:t>темпом роста к 2016 году – 109,8 %</w:t>
      </w:r>
      <w:r w:rsidRPr="00527AB1">
        <w:rPr>
          <w:sz w:val="26"/>
          <w:szCs w:val="26"/>
          <w:shd w:val="clear" w:color="auto" w:fill="FFFFFF"/>
        </w:rPr>
        <w:t xml:space="preserve">. </w:t>
      </w:r>
    </w:p>
    <w:p w:rsidR="00527AB1" w:rsidRPr="00527AB1" w:rsidRDefault="00527AB1" w:rsidP="00527AB1">
      <w:pPr>
        <w:spacing w:line="288" w:lineRule="auto"/>
        <w:ind w:firstLine="567"/>
        <w:jc w:val="both"/>
        <w:rPr>
          <w:color w:val="000000"/>
          <w:sz w:val="26"/>
          <w:szCs w:val="26"/>
          <w:shd w:val="clear" w:color="auto" w:fill="FFFFFF"/>
        </w:rPr>
      </w:pPr>
      <w:r w:rsidRPr="00527AB1">
        <w:rPr>
          <w:color w:val="000000"/>
          <w:sz w:val="26"/>
          <w:szCs w:val="26"/>
          <w:shd w:val="clear" w:color="auto" w:fill="FFFFFF"/>
        </w:rPr>
        <w:t>Количество услуг, предоставляемых на базе МФЦ составило 122, с темпом роста – 101,7 %.</w:t>
      </w:r>
    </w:p>
    <w:p w:rsidR="00527AB1" w:rsidRPr="00527AB1" w:rsidRDefault="00527AB1" w:rsidP="00527AB1">
      <w:pPr>
        <w:spacing w:line="288" w:lineRule="auto"/>
        <w:ind w:firstLine="567"/>
        <w:jc w:val="both"/>
        <w:rPr>
          <w:color w:val="000000"/>
          <w:sz w:val="26"/>
          <w:szCs w:val="26"/>
          <w:shd w:val="clear" w:color="auto" w:fill="FFFFFF"/>
        </w:rPr>
      </w:pPr>
      <w:r w:rsidRPr="00527AB1">
        <w:rPr>
          <w:color w:val="000000"/>
          <w:sz w:val="26"/>
          <w:szCs w:val="26"/>
          <w:shd w:val="clear" w:color="auto" w:fill="FFFFFF"/>
        </w:rPr>
        <w:t xml:space="preserve"> Удовлетворенность населения деятельностью органов местного самоуправления в 2017 году составила 52,3 %.</w:t>
      </w:r>
    </w:p>
    <w:p w:rsidR="00527AB1" w:rsidRPr="00527AB1" w:rsidRDefault="00527AB1" w:rsidP="00527AB1">
      <w:pPr>
        <w:tabs>
          <w:tab w:val="left" w:pos="1440"/>
        </w:tabs>
        <w:snapToGrid w:val="0"/>
        <w:spacing w:line="276" w:lineRule="auto"/>
        <w:jc w:val="both"/>
        <w:rPr>
          <w:bCs/>
          <w:color w:val="000000"/>
          <w:sz w:val="26"/>
          <w:szCs w:val="26"/>
        </w:rPr>
      </w:pPr>
      <w:r w:rsidRPr="00527AB1">
        <w:rPr>
          <w:bCs/>
          <w:color w:val="000000"/>
          <w:sz w:val="26"/>
          <w:szCs w:val="26"/>
        </w:rPr>
        <w:t xml:space="preserve">         Общий объем финансирования на реализацию мероприятий программы</w:t>
      </w:r>
    </w:p>
    <w:p w:rsidR="00527AB1" w:rsidRPr="00527AB1" w:rsidRDefault="00527AB1" w:rsidP="00527AB1">
      <w:pPr>
        <w:tabs>
          <w:tab w:val="left" w:pos="1440"/>
        </w:tabs>
        <w:snapToGrid w:val="0"/>
        <w:spacing w:line="276" w:lineRule="auto"/>
        <w:jc w:val="both"/>
        <w:rPr>
          <w:bCs/>
          <w:color w:val="000000"/>
          <w:sz w:val="26"/>
          <w:szCs w:val="26"/>
        </w:rPr>
      </w:pPr>
      <w:r w:rsidRPr="00527AB1">
        <w:rPr>
          <w:bCs/>
          <w:color w:val="000000"/>
          <w:sz w:val="26"/>
          <w:szCs w:val="26"/>
        </w:rPr>
        <w:t xml:space="preserve"> за 2017 год составил 5276 тыс. рублей.</w:t>
      </w:r>
    </w:p>
    <w:p w:rsidR="00527AB1" w:rsidRPr="00527AB1" w:rsidRDefault="00527AB1" w:rsidP="00527AB1">
      <w:pPr>
        <w:spacing w:line="288" w:lineRule="auto"/>
        <w:ind w:firstLine="567"/>
        <w:jc w:val="both"/>
        <w:rPr>
          <w:sz w:val="26"/>
          <w:szCs w:val="26"/>
        </w:rPr>
      </w:pPr>
      <w:r w:rsidRPr="00527AB1">
        <w:rPr>
          <w:rFonts w:eastAsia="Arial"/>
          <w:iCs/>
          <w:color w:val="000000"/>
          <w:spacing w:val="-4"/>
          <w:sz w:val="26"/>
          <w:szCs w:val="26"/>
          <w:shd w:val="clear" w:color="auto" w:fill="FFFFFF"/>
        </w:rPr>
        <w:t>Степень реализации основных мероприятий программы составила 70,4 %, степень соответствия запланированному уровню затрат – 7,7 %, оценка эффективности использования средств – 908,3 %, степень достижения целевых значений индикаторов – 110,2 %, уровень эффективности реализации программы -1001,2 %, реализация программы высокоэффективная.</w:t>
      </w:r>
    </w:p>
    <w:p w:rsidR="00527AB1" w:rsidRPr="00527AB1" w:rsidRDefault="00527AB1">
      <w:pPr>
        <w:rPr>
          <w:sz w:val="26"/>
          <w:szCs w:val="26"/>
        </w:rPr>
      </w:pPr>
    </w:p>
    <w:sectPr w:rsidR="00527AB1" w:rsidRPr="00527AB1" w:rsidSect="006D7B3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43E48"/>
    <w:rsid w:val="001B2949"/>
    <w:rsid w:val="00286729"/>
    <w:rsid w:val="002A3039"/>
    <w:rsid w:val="002C406C"/>
    <w:rsid w:val="0034652E"/>
    <w:rsid w:val="00527AB1"/>
    <w:rsid w:val="006D7B3D"/>
    <w:rsid w:val="00743E48"/>
    <w:rsid w:val="00780240"/>
    <w:rsid w:val="00B20C2A"/>
    <w:rsid w:val="00BA2A1F"/>
    <w:rsid w:val="00D218DB"/>
    <w:rsid w:val="00F60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E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743E48"/>
    <w:pPr>
      <w:keepNext/>
      <w:outlineLvl w:val="5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743E4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743E48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743E4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527AB1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527A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527AB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Normal (Web)"/>
    <w:basedOn w:val="a"/>
    <w:semiHidden/>
    <w:unhideWhenUsed/>
    <w:rsid w:val="00527AB1"/>
    <w:rPr>
      <w:rFonts w:ascii="Verdana" w:hAnsi="Verdana"/>
      <w:sz w:val="13"/>
      <w:szCs w:val="13"/>
    </w:rPr>
  </w:style>
  <w:style w:type="paragraph" w:styleId="a8">
    <w:name w:val="No Spacing"/>
    <w:uiPriority w:val="1"/>
    <w:qFormat/>
    <w:rsid w:val="00527A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92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1744</Words>
  <Characters>9947</Characters>
  <Application>Microsoft Office Word</Application>
  <DocSecurity>0</DocSecurity>
  <Lines>82</Lines>
  <Paragraphs>23</Paragraphs>
  <ScaleCrop>false</ScaleCrop>
  <Company>Microsoft</Company>
  <LinksUpToDate>false</LinksUpToDate>
  <CharactersWithSpaces>11668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sog</cp:lastModifiedBy>
  <cp:revision>9</cp:revision>
  <cp:lastPrinted>2002-12-31T20:56:00Z</cp:lastPrinted>
  <dcterms:created xsi:type="dcterms:W3CDTF">2002-12-31T20:49:00Z</dcterms:created>
  <dcterms:modified xsi:type="dcterms:W3CDTF">2018-07-11T13:14:00Z</dcterms:modified>
</cp:coreProperties>
</file>