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center"/>
        <w:rPr/>
      </w:pPr>
      <w:bookmarkStart w:id="0" w:name="__DdeLink__646_253436031"/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Переходная кампания 2017 года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России подвел итоги переходной кампании 2017 года по переводу гражданами своих пенсионных накоплений в негосударственные пенсионные фонды (НПФ) и управляющие компании (УК).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Всего в ходе переходной кампании 2017 года ПФР принял к рассмотрению 6,3 млн заявлений граждан о выборе НПФ или УК. Положительные решения приняты по 4,9 млн заявлений, что составляет 77,8 % от принятых к рассмотрению заявлений. Из них: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0" w:right="0" w:hanging="283"/>
        <w:jc w:val="both"/>
        <w:rPr/>
      </w:pPr>
      <w:r>
        <w:rPr>
          <w:rFonts w:ascii="inherit" w:hAnsi="inherit"/>
          <w:b w:val="false"/>
          <w:i/>
          <w:caps w:val="false"/>
          <w:smallCaps w:val="false"/>
          <w:color w:val="000000"/>
          <w:spacing w:val="0"/>
          <w:sz w:val="21"/>
        </w:rPr>
        <w:t>2,85 млн человек перевели свои пенсионные накопления из ПФР в НПФ (58,2%);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0" w:right="0" w:hanging="283"/>
        <w:jc w:val="both"/>
        <w:rPr/>
      </w:pPr>
      <w:r>
        <w:rPr>
          <w:rFonts w:ascii="inherit" w:hAnsi="inherit"/>
          <w:b w:val="false"/>
          <w:i/>
          <w:caps w:val="false"/>
          <w:smallCaps w:val="false"/>
          <w:color w:val="000000"/>
          <w:spacing w:val="0"/>
          <w:sz w:val="21"/>
        </w:rPr>
        <w:t>1,96 млн человек перешли из одного НПФ в другой НПФ (40,1%);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0" w:right="0" w:hanging="283"/>
        <w:jc w:val="both"/>
        <w:rPr/>
      </w:pPr>
      <w:r>
        <w:rPr>
          <w:rFonts w:ascii="inherit" w:hAnsi="inherit"/>
          <w:b w:val="false"/>
          <w:i/>
          <w:caps w:val="false"/>
          <w:smallCaps w:val="false"/>
          <w:color w:val="000000"/>
          <w:spacing w:val="0"/>
          <w:sz w:val="21"/>
        </w:rPr>
        <w:t>76,7 тыс. человек вернулись из НПФ в ПФР (1,6%);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0" w:right="0" w:hanging="283"/>
        <w:jc w:val="both"/>
        <w:rPr/>
      </w:pPr>
      <w:r>
        <w:rPr>
          <w:rFonts w:ascii="inherit" w:hAnsi="inherit"/>
          <w:b w:val="false"/>
          <w:i/>
          <w:caps w:val="false"/>
          <w:smallCaps w:val="false"/>
          <w:color w:val="000000"/>
          <w:spacing w:val="0"/>
          <w:sz w:val="21"/>
        </w:rPr>
        <w:t>4,9 тыс. человек изменили выбор управляющей компании (0,1%).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осуществит передачу средств пенсионных накоплений в негосударственные пенсионные фонды и управляющие компании в соответствии с выбором граждан в установленные законом сроки до 31 марта 2018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inherit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sz w:val="21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1"/>
        <w:b w:val="false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1"/>
        <w:b w:val="false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1"/>
        <w:b w:val="false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1"/>
        <w:b w:val="false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1"/>
        <w:b w:val="false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1"/>
        <w:b w:val="false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1"/>
        <w:b w:val="false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1"/>
        <w:b w:val="false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1">
    <w:name w:val="ListLabel 1"/>
    <w:qFormat/>
    <w:rPr>
      <w:rFonts w:ascii="inherit" w:hAnsi="inherit" w:cs="OpenSymbol"/>
      <w:b w:val="false"/>
      <w:sz w:val="21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2018-04-06T09:14:51Z</dcterms:created>
  <dc:language>ru-RU</dc:language>
  <dcterms:modified xsi:type="dcterms:W3CDTF">2018-04-06T09:15:28Z</dcterms:modified>
  <cp:revision>1</cp:revision>
</cp:coreProperties>
</file>