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3"/>
        <w:spacing w:before="0" w:after="0"/>
        <w:ind w:left="0" w:right="0" w:hanging="0"/>
        <w:jc w:val="center"/>
        <w:rPr/>
      </w:pPr>
      <w:r>
        <w:rPr>
          <w:rStyle w:val="Style11"/>
          <w:rFonts w:ascii="inherit" w:hAnsi="inherit"/>
          <w:b/>
          <w:i w:val="false"/>
          <w:caps w:val="false"/>
          <w:smallCaps w:val="false"/>
          <w:color w:val="000000"/>
          <w:spacing w:val="0"/>
          <w:sz w:val="21"/>
        </w:rPr>
        <w:t>Материнский капитал</w:t>
      </w:r>
    </w:p>
    <w:p>
      <w:pPr>
        <w:pStyle w:val="Style13"/>
        <w:spacing w:before="0" w:after="0"/>
        <w:ind w:left="0" w:right="0" w:hanging="0"/>
        <w:jc w:val="both"/>
        <w:rPr/>
      </w:pPr>
      <w:r>
        <w:rPr>
          <w:rFonts w:ascii="inherit" w:hAnsi="inherit"/>
          <w:b w:val="false"/>
          <w:i w:val="false"/>
          <w:caps w:val="false"/>
          <w:smallCaps w:val="false"/>
          <w:color w:val="000000"/>
          <w:spacing w:val="0"/>
          <w:sz w:val="21"/>
        </w:rPr>
        <w:t>За 10 лет действия программы материнского капитала его размер вырос с 250 до 453 тыс. рублей. На сегодня обладателями сертификата стали 8,4 млн российских семей. Почти 60% из них уже полностью использовали его средства.</w:t>
      </w:r>
    </w:p>
    <w:p>
      <w:pPr>
        <w:pStyle w:val="Style13"/>
        <w:spacing w:before="0" w:after="0"/>
        <w:ind w:left="0" w:right="0" w:hanging="0"/>
        <w:jc w:val="both"/>
        <w:rPr/>
      </w:pPr>
      <w:r>
        <w:rPr>
          <w:rFonts w:ascii="inherit" w:hAnsi="inherit"/>
          <w:b w:val="false"/>
          <w:i w:val="false"/>
          <w:caps w:val="false"/>
          <w:smallCaps w:val="false"/>
          <w:color w:val="000000"/>
          <w:spacing w:val="0"/>
          <w:sz w:val="21"/>
        </w:rPr>
        <w:t>Изначально материнским капиталом можно было распорядиться по трем направлениям: улучшение жилищных условий, обучение детей и будущая пенсия мамы. В 2016 году к ним добавилось еще одно – социальная адаптация и интеграция в общество детей-инвалидов. С 2018 года в программу материнского капитала внесен ряд значимых дополнений.</w:t>
      </w:r>
    </w:p>
    <w:p>
      <w:pPr>
        <w:pStyle w:val="Style13"/>
        <w:spacing w:before="0" w:after="0"/>
        <w:ind w:left="0" w:right="0" w:hanging="0"/>
        <w:jc w:val="both"/>
        <w:rPr/>
      </w:pPr>
      <w:r>
        <w:rPr>
          <w:rFonts w:ascii="inherit" w:hAnsi="inherit"/>
          <w:b w:val="false"/>
          <w:i w:val="false"/>
          <w:caps w:val="false"/>
          <w:smallCaps w:val="false"/>
          <w:color w:val="000000"/>
          <w:spacing w:val="0"/>
          <w:sz w:val="21"/>
        </w:rPr>
        <w:t>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населенияв субъекте РФ. Размер выплаты тоже зависит от региона – он равен прожиточному минимуму в регионе проживания семьи. Эти деньги семьи могут потратить на повседневные нужды. По этому направлению с начала года принято более 2 тыс. заявлений.</w:t>
      </w:r>
    </w:p>
    <w:p>
      <w:pPr>
        <w:pStyle w:val="Style13"/>
        <w:spacing w:before="0" w:after="0"/>
        <w:ind w:left="0" w:right="0" w:hanging="0"/>
        <w:jc w:val="both"/>
        <w:rPr/>
      </w:pPr>
      <w:r>
        <w:rPr>
          <w:rFonts w:ascii="inherit" w:hAnsi="inherit"/>
          <w:b w:val="false"/>
          <w:i w:val="false"/>
          <w:caps w:val="false"/>
          <w:smallCaps w:val="false"/>
          <w:color w:val="000000"/>
          <w:spacing w:val="0"/>
          <w:sz w:val="21"/>
        </w:rPr>
        <w:t>Во-вторых, снят трехлетний мораторий на распоряжение материнским капиталом на дошкольное образование детей. По этому направлению с начала года принято более 4 тыс. заявлений.</w:t>
      </w:r>
    </w:p>
    <w:p>
      <w:pPr>
        <w:pStyle w:val="Style13"/>
        <w:spacing w:before="0" w:after="0"/>
        <w:ind w:left="0" w:right="0" w:hanging="0"/>
        <w:jc w:val="both"/>
        <w:rPr/>
      </w:pPr>
      <w:r>
        <w:rPr>
          <w:rFonts w:ascii="inherit" w:hAnsi="inherit"/>
          <w:b w:val="false"/>
          <w:i w:val="false"/>
          <w:caps w:val="false"/>
          <w:smallCaps w:val="false"/>
          <w:color w:val="000000"/>
          <w:spacing w:val="0"/>
          <w:sz w:val="21"/>
        </w:rPr>
        <w:t>Наконец,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inherit">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2018-04-06T09:10:55Z</dcterms:created>
  <dc:language>ru-RU</dc:language>
  <dcterms:modified xsi:type="dcterms:W3CDTF">2018-04-06T12:12:41Z</dcterms:modified>
  <cp:revision>2</cp:revision>
</cp:coreProperties>
</file>