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80" w:after="280"/>
        <w:jc w:val="center"/>
        <w:rPr>
          <w:sz w:val="28"/>
          <w:szCs w:val="28"/>
        </w:rPr>
      </w:pPr>
      <w:r>
        <w:rPr>
          <w:sz w:val="28"/>
          <w:szCs w:val="28"/>
        </w:rPr>
        <w:t>В Республике Мордовия социальные пенсии и пенсии по государственному пенсионному обеспечению вырастут на 2,9%</w:t>
      </w:r>
    </w:p>
    <w:p>
      <w:pPr>
        <w:pStyle w:val="1"/>
        <w:jc w:val="both"/>
        <w:rPr/>
      </w:pPr>
      <w:r>
        <w:rPr>
          <w:b w:val="false"/>
          <w:sz w:val="28"/>
          <w:szCs w:val="28"/>
        </w:rPr>
        <w:t xml:space="preserve">С 1 апреля 2018 года проведена очередная в этом году индексация пенсий. </w:t>
      </w:r>
    </w:p>
    <w:p>
      <w:pPr>
        <w:pStyle w:val="1"/>
        <w:jc w:val="both"/>
        <w:rPr/>
      </w:pPr>
      <w:r>
        <w:rPr>
          <w:b w:val="false"/>
          <w:sz w:val="28"/>
          <w:szCs w:val="28"/>
        </w:rPr>
        <w:t xml:space="preserve">Индексация производится с учётом темпов роста прожиточного минимума пенсионера за прошедший год. Индекс роста за 2017 год составил 1,029, таким образом, социальные пенсии и пенсии по государственному пенсионному обеспечению с 1 апреля увеличены на 2,9%. </w:t>
      </w:r>
    </w:p>
    <w:p>
      <w:pPr>
        <w:pStyle w:val="Normal"/>
        <w:spacing w:before="60" w:after="60"/>
        <w:ind w:firstLine="567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  <w:t>Одновременно с индексацией социальных пенсий также повышаются госпенсии военнослужащих, проходивших военную службу по призыву, и членов их семей, участников Великой Отечественной войны, граждан, пострадавших в результате радиационных или техногенных катастроф, и членов их семей, граждан из числа работников летно-испытательного состава и некоторых других граждан.</w:t>
      </w:r>
      <w:r>
        <w:rPr>
          <w:rFonts w:cs="Times New Roman" w:ascii="Times New Roman" w:hAnsi="Times New Roman"/>
          <w:b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Пенсии проиндексируют всем получателям данных видов пенсий, независимо от факта работы.</w:t>
      </w:r>
    </w:p>
    <w:p>
      <w:pPr>
        <w:pStyle w:val="NormalWeb"/>
        <w:jc w:val="both"/>
        <w:rPr/>
      </w:pPr>
      <w:r>
        <w:rPr>
          <w:sz w:val="28"/>
          <w:szCs w:val="28"/>
        </w:rPr>
        <w:t>Индексация коснется 336 пенсионер</w:t>
      </w:r>
      <w:r>
        <w:rPr>
          <w:sz w:val="28"/>
          <w:szCs w:val="28"/>
        </w:rPr>
        <w:t>ов</w:t>
      </w:r>
      <w:r>
        <w:rPr>
          <w:sz w:val="28"/>
          <w:szCs w:val="28"/>
        </w:rPr>
        <w:t xml:space="preserve"> Ельниковского муниципального района Республики Мордовия, из которых 317 человек – получатели социальных пенсий.</w:t>
      </w:r>
    </w:p>
    <w:p>
      <w:pPr>
        <w:pStyle w:val="Normal"/>
        <w:spacing w:before="60" w:after="60"/>
        <w:ind w:firstLine="567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  <w:t xml:space="preserve">Средний размер социальной пенсии после повышения увеличится на </w:t>
      </w:r>
      <w:r>
        <w:rPr>
          <w:rFonts w:cs="Times New Roman" w:ascii="Times New Roman" w:hAnsi="Times New Roman"/>
          <w:sz w:val="28"/>
          <w:szCs w:val="28"/>
        </w:rPr>
        <w:t xml:space="preserve">231 </w:t>
      </w:r>
      <w:r>
        <w:rPr>
          <w:rFonts w:eastAsia="Calibri" w:cs="Times New Roman" w:ascii="Times New Roman" w:hAnsi="Times New Roman"/>
          <w:sz w:val="28"/>
          <w:szCs w:val="28"/>
        </w:rPr>
        <w:t xml:space="preserve">рубль и составит </w:t>
      </w:r>
      <w:r>
        <w:rPr>
          <w:rFonts w:cs="Times New Roman" w:ascii="Times New Roman" w:hAnsi="Times New Roman"/>
          <w:sz w:val="28"/>
          <w:szCs w:val="28"/>
        </w:rPr>
        <w:t xml:space="preserve"> 8 тысяч 202 </w:t>
      </w:r>
      <w:r>
        <w:rPr>
          <w:rFonts w:eastAsia="Calibri" w:cs="Times New Roman" w:ascii="Times New Roman" w:hAnsi="Times New Roman"/>
          <w:sz w:val="28"/>
          <w:szCs w:val="28"/>
        </w:rPr>
        <w:t xml:space="preserve">рубля. Средний размер социальной пенсии детям-инвалидам  вырастет на 350 рублей и составит </w:t>
      </w:r>
      <w:r>
        <w:rPr>
          <w:rFonts w:cs="Times New Roman" w:ascii="Times New Roman" w:hAnsi="Times New Roman"/>
          <w:sz w:val="28"/>
          <w:szCs w:val="28"/>
        </w:rPr>
        <w:t>12 тысяч 432 рубля</w:t>
      </w:r>
      <w:r>
        <w:rPr>
          <w:rFonts w:eastAsia="Calibri" w:cs="Times New Roman" w:ascii="Times New Roman" w:hAnsi="Times New Roman"/>
          <w:sz w:val="28"/>
          <w:szCs w:val="28"/>
        </w:rPr>
        <w:t xml:space="preserve">. Средние размеры пенсий граждан из числа инвалидов вследствие военной травмы и участников Великой Отечественной войны, получающих две пенсии, после индексации вырастут до </w:t>
      </w:r>
      <w:r>
        <w:rPr>
          <w:rFonts w:cs="Times New Roman" w:ascii="Times New Roman" w:hAnsi="Times New Roman"/>
          <w:sz w:val="28"/>
          <w:szCs w:val="28"/>
        </w:rPr>
        <w:t>27 тысяч 109</w:t>
      </w:r>
      <w:r>
        <w:rPr>
          <w:rFonts w:eastAsia="Calibri" w:cs="Times New Roman" w:ascii="Times New Roman" w:hAnsi="Times New Roman"/>
          <w:sz w:val="28"/>
          <w:szCs w:val="28"/>
        </w:rPr>
        <w:t xml:space="preserve"> рублей и </w:t>
      </w:r>
      <w:r>
        <w:rPr>
          <w:rFonts w:cs="Times New Roman" w:ascii="Times New Roman" w:hAnsi="Times New Roman"/>
          <w:sz w:val="28"/>
          <w:szCs w:val="28"/>
        </w:rPr>
        <w:t>34 тысяч 450</w:t>
      </w:r>
      <w:r>
        <w:rPr>
          <w:rFonts w:eastAsia="Calibri" w:cs="Times New Roman" w:ascii="Times New Roman" w:hAnsi="Times New Roman"/>
          <w:sz w:val="28"/>
          <w:szCs w:val="28"/>
        </w:rPr>
        <w:t xml:space="preserve"> рублей соответственно.</w:t>
      </w:r>
    </w:p>
    <w:p>
      <w:pPr>
        <w:pStyle w:val="NormalWeb"/>
        <w:jc w:val="both"/>
        <w:rPr/>
      </w:pPr>
      <w:r>
        <w:rPr>
          <w:sz w:val="28"/>
          <w:szCs w:val="28"/>
        </w:rPr>
        <w:t xml:space="preserve">Напомним, с 1 января 2018 года страховые пенсии неработающих пенсионеров были проиндексированы на 3,7 процента. </w:t>
      </w:r>
    </w:p>
    <w:p>
      <w:pPr>
        <w:pStyle w:val="NormalWeb"/>
        <w:jc w:val="both"/>
        <w:rPr>
          <w:sz w:val="28"/>
          <w:szCs w:val="28"/>
        </w:rPr>
      </w:pPr>
      <w:r>
        <w:rPr>
          <w:sz w:val="28"/>
          <w:szCs w:val="28"/>
        </w:rPr>
        <w:t>Также в августе 2018 года Пенсионный фонд проведет корректировку страховых пенсий работавших в 2017 году пенсионеров.</w:t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e0248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sz w:val="22"/>
      <w:szCs w:val="22"/>
      <w:lang w:val="ru-RU" w:eastAsia="en-US" w:bidi="ar-SA"/>
    </w:rPr>
  </w:style>
  <w:style w:type="paragraph" w:styleId="1">
    <w:name w:val="Заголовок 1"/>
    <w:basedOn w:val="Normal"/>
    <w:link w:val="10"/>
    <w:uiPriority w:val="9"/>
    <w:qFormat/>
    <w:rsid w:val="004374a3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paragraph" w:styleId="2">
    <w:name w:val="Заголовок 2"/>
    <w:basedOn w:val="Style12"/>
    <w:pPr/>
    <w:rPr/>
  </w:style>
  <w:style w:type="paragraph" w:styleId="3">
    <w:name w:val="Заголовок 3"/>
    <w:basedOn w:val="Style12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"/>
    <w:qFormat/>
    <w:rsid w:val="004374a3"/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character" w:styleId="Strong">
    <w:name w:val="Strong"/>
    <w:basedOn w:val="DefaultParagraphFont"/>
    <w:uiPriority w:val="22"/>
    <w:qFormat/>
    <w:rsid w:val="004374a3"/>
    <w:rPr>
      <w:b/>
      <w:bCs/>
    </w:rPr>
  </w:style>
  <w:style w:type="character" w:styleId="Style11">
    <w:name w:val="Выделение"/>
    <w:basedOn w:val="DefaultParagraphFont"/>
    <w:uiPriority w:val="20"/>
    <w:qFormat/>
    <w:rsid w:val="004374a3"/>
    <w:rPr>
      <w:i/>
      <w:i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semiHidden/>
    <w:unhideWhenUsed/>
    <w:qFormat/>
    <w:rsid w:val="004374a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Style17">
    <w:name w:val="Блочная цитата"/>
    <w:basedOn w:val="Normal"/>
    <w:qFormat/>
    <w:pPr/>
    <w:rPr/>
  </w:style>
  <w:style w:type="paragraph" w:styleId="Style18">
    <w:name w:val="Заглавие"/>
    <w:basedOn w:val="Style12"/>
    <w:pPr/>
    <w:rPr/>
  </w:style>
  <w:style w:type="paragraph" w:styleId="Style19">
    <w:name w:val="Подзаголовок"/>
    <w:basedOn w:val="Style12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Application>LibreOffice/5.0.1.2$Windows_x86 LibreOffice_project/81898c9f5c0d43f3473ba111d7b351050be20261</Application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2018-03-29T06:22:00Z</dcterms:created>
  <dc:creator>Царенья Елена Львовна</dc:creator>
  <dc:language>ru-RU</dc:language>
  <cp:lastPrinted>2018-04-03T14:56:24Z</cp:lastPrinted>
  <dcterms:modified xsi:type="dcterms:W3CDTF">2018-04-03T14:57:03Z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