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sz w:val="24"/>
          <w:szCs w:val="24"/>
        </w:rPr>
      </w:pPr>
      <w:bookmarkStart w:id="0" w:name="__DdeLink__399_599735728"/>
      <w:bookmarkEnd w:id="0"/>
      <w:r>
        <w:rPr>
          <w:rFonts w:ascii="Times New Roman" w:hAnsi="Times New Roman"/>
          <w:b w:val="false"/>
          <w:i w:val="false"/>
          <w:caps w:val="false"/>
          <w:smallCaps w:val="false"/>
          <w:color w:val="000000"/>
          <w:spacing w:val="0"/>
          <w:sz w:val="24"/>
          <w:szCs w:val="24"/>
        </w:rPr>
        <w:t>Правила расчета накопительной пенсии в 2018 году</w:t>
      </w:r>
    </w:p>
    <w:p>
      <w:pPr>
        <w:pStyle w:val="Normal"/>
        <w:ind w:left="0" w:right="0" w:firstLine="567"/>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С 2018 года в соответствии с законодательством изменился период, используемый для расчета накопительной пенсии.</w:t>
      </w:r>
    </w:p>
    <w:p>
      <w:pPr>
        <w:pStyle w:val="Normal"/>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Граждане, имеющие пенсионные накопления, имеют право на их выплату. Такая выплата производится, если гражданин уже является пенсионером или имеет право на назначение пенсии и при этом у него есть средства пенсионных накоплений.</w:t>
      </w:r>
    </w:p>
    <w:p>
      <w:pPr>
        <w:pStyle w:val="Normal"/>
        <w:ind w:left="0" w:right="0" w:firstLine="567"/>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Федеральный закон о выплате средств пенсионных накоплений предусматривает несколько видов выплат. Средства пенсионных накоплений можно получит в виде единовременной выплаты, срочной пенсионной выплаты или в виде накопительной пенсии, которая выплачивается пожизненно.</w:t>
      </w:r>
    </w:p>
    <w:p>
      <w:pPr>
        <w:pStyle w:val="Normal"/>
        <w:ind w:left="0" w:right="0" w:firstLine="567"/>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Накопительная пенсия рассчитывается по иным правилам, нежели страховая. Для расчета ежемесячной выплаты общая сумма пенсионных накоплений гражданина делится на ожидаемый период выплаты накопительной пенсии. На 2018 год он составляет 246 месяцев.</w:t>
      </w:r>
    </w:p>
    <w:p>
      <w:pPr>
        <w:pStyle w:val="Normal"/>
        <w:ind w:left="0" w:right="0" w:firstLine="567"/>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Заявление на установление любого вида пенсии можно подать сегодня, не выходя из дома – в электронном виде через Личный кабинет на сайте ПФР или портал госуслуг.</w:t>
      </w:r>
    </w:p>
    <w:p>
      <w:pPr>
        <w:pStyle w:val="Normal"/>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Если гражданин формирует свои пенсионные накопления через негосударственный пенсионный фонд, то данное заявление подается в соответствующий НПФ.</w:t>
      </w:r>
    </w:p>
    <w:p>
      <w:pPr>
        <w:pStyle w:val="Normal"/>
        <w:ind w:left="0" w:right="0" w:firstLine="567"/>
        <w:jc w:val="both"/>
        <w:rPr>
          <w:rFonts w:ascii="Times New Roman" w:hAnsi="Times New Roman"/>
          <w:sz w:val="24"/>
          <w:szCs w:val="24"/>
        </w:rPr>
      </w:pPr>
      <w:r>
        <w:rPr>
          <w:rFonts w:ascii="Times New Roman" w:hAnsi="Times New Roman"/>
          <w:b w:val="false"/>
          <w:i w:val="false"/>
          <w:caps w:val="false"/>
          <w:smallCaps w:val="false"/>
          <w:color w:val="000000"/>
          <w:spacing w:val="0"/>
          <w:sz w:val="24"/>
          <w:szCs w:val="24"/>
        </w:rPr>
        <w:t>Размер накопительной пенсии может ежегодно корректироваться с учетом поступивших взносов. Корректировка производится с 1 августа в беззаявительном порядке. Результаты корректировки зависят от поступления на лицевые счета граждан средств пенсионных накоплений, которые ранее не были учтены (например, появились вновь при уплате дополнительных страховых взносов), и от результатов их инвестирования.</w:t>
      </w:r>
    </w:p>
    <w:p>
      <w:pPr>
        <w:pStyle w:val="Normal"/>
        <w:widowControl/>
        <w:ind w:left="0" w:right="0" w:hanging="0"/>
        <w:jc w:val="both"/>
        <w:rPr>
          <w:rFonts w:ascii="apple-system;BlinkMacSystemFont;Roboto;Helvetica Neue;sans-serif" w:hAnsi="apple-system;BlinkMacSystemFont;Roboto;Helvetica Neue;sans-serif"/>
          <w:b w:val="false"/>
          <w:b w:val="false"/>
          <w:i w:val="false"/>
          <w:i w:val="false"/>
          <w:caps w:val="false"/>
          <w:smallCaps w:val="false"/>
          <w:color w:val="000000"/>
          <w:spacing w:val="0"/>
          <w:sz w:val="20"/>
        </w:rPr>
      </w:pPr>
      <w:r>
        <w:rPr>
          <w:rFonts w:ascii="apple-system;BlinkMacSystemFont;Roboto;Helvetica Neue;sans-serif" w:hAnsi="apple-system;BlinkMacSystemFont;Roboto;Helvetica Neue;sans-serif"/>
          <w:b w:val="false"/>
          <w:i w:val="false"/>
          <w:caps w:val="false"/>
          <w:smallCaps w:val="false"/>
          <w:color w:val="000000"/>
          <w:spacing w:val="0"/>
          <w:sz w:val="20"/>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Times New Roman">
    <w:charset w:val="01"/>
    <w:family w:val="roman"/>
    <w:pitch w:val="variable"/>
  </w:font>
  <w:font w:name="apple-system">
    <w:altName w:val="BlinkMacSystemFont"/>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1"/>
    <w:next w:val="Style12"/>
    <w:pPr>
      <w:numPr>
        <w:ilvl w:val="0"/>
        <w:numId w:val="1"/>
      </w:numPr>
      <w:spacing w:before="240" w:after="120"/>
      <w:outlineLvl w:val="0"/>
      <w:outlineLvl w:val="0"/>
    </w:pPr>
    <w:rPr>
      <w:b/>
      <w:bCs/>
      <w:sz w:val="36"/>
      <w:szCs w:val="36"/>
    </w:rPr>
  </w:style>
  <w:style w:type="paragraph" w:styleId="2">
    <w:name w:val="Заголовок 2"/>
    <w:basedOn w:val="Style11"/>
    <w:next w:val="Style12"/>
    <w:pPr>
      <w:numPr>
        <w:ilvl w:val="1"/>
        <w:numId w:val="1"/>
      </w:numPr>
      <w:spacing w:before="200" w:after="120"/>
      <w:outlineLvl w:val="1"/>
      <w:outlineLvl w:val="1"/>
    </w:pPr>
    <w:rPr>
      <w:b/>
      <w:bCs/>
      <w:sz w:val="32"/>
      <w:szCs w:val="32"/>
    </w:rPr>
  </w:style>
  <w:style w:type="paragraph" w:styleId="3">
    <w:name w:val="Заголовок 3"/>
    <w:basedOn w:val="Style11"/>
    <w:next w:val="Style12"/>
    <w:pPr>
      <w:numPr>
        <w:ilvl w:val="2"/>
        <w:numId w:val="1"/>
      </w:numPr>
      <w:spacing w:before="140" w:after="120"/>
      <w:outlineLvl w:val="2"/>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Заглавие"/>
    <w:basedOn w:val="Style11"/>
    <w:next w:val="Style12"/>
    <w:pPr>
      <w:jc w:val="center"/>
    </w:pPr>
    <w:rPr>
      <w:b/>
      <w:bCs/>
      <w:sz w:val="56"/>
      <w:szCs w:val="56"/>
    </w:rPr>
  </w:style>
  <w:style w:type="paragraph" w:styleId="Style18">
    <w:name w:val="Подзаголовок"/>
    <w:basedOn w:val="Style11"/>
    <w:next w:val="Style12"/>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TotalTime>
  <Application>LibreOffice/5.0.1.2$Windows_x86 LibreOffice_project/81898c9f5c0d43f3473ba111d7b351050be20261</Application>
  <Paragraphs>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2018-03-12T13:58:05Z</dcterms:created>
  <dc:language>ru-RU</dc:language>
  <cp:lastPrinted>2018-03-12T13:59:43Z</cp:lastPrinted>
  <dcterms:modified xsi:type="dcterms:W3CDTF">2018-03-12T14:00:16Z</dcterms:modified>
  <cp:revision>1</cp:revision>
</cp:coreProperties>
</file>