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Style12"/>
        <w:spacing w:before="0" w:after="140"/>
        <w:rPr/>
      </w:pPr>
      <w:bookmarkStart w:id="0" w:name="__DdeLink__681_1982123865"/>
      <w:r>
        <w:rPr/>
        <w:t>В Мордовии около 5 тысяч школьников посетили уроки пенсионной грамотности</w:t>
      </w:r>
      <w:bookmarkEnd w:id="0"/>
      <w:r>
        <w:rPr/>
        <w:br/>
        <w:br/>
        <w:t>В Отделении Пенсионного фонда по Республике Мордовия подвели итоги информационно-разъяснительной кампании по повышению пенсионной грамотности среди учащейся молодежи.</w:t>
        <w:br/>
        <w:br/>
        <w:t>Напомним, кампания проходит ежегодно по всей стране под эгидой Пенсионного фонда России. В ее рамках сотрудники ПФР отправляются в школы и ССУЗы, где в доступной форме рассказывают учащейся молодежи о функциях пенсионной системы России; о пенсионной формуле; о правилах формирования пенсионных прав; о возможном выборе варианта пенсионного обеспечения; о роли белой зарплаты.</w:t>
        <w:br/>
        <w:br/>
        <w:t>Основные цели кампании:</w:t>
        <w:br/>
        <w:br/>
        <w:t>- сформировать у молодежи пенсионную культуру, повысить пенсионную и социальную грамотность.</w:t>
        <w:br/>
        <w:t>- донести до тех, кто в скором времени вступит в трудовую жизнь, базовые знания о правилах формирования будущей пенсии, о формуле расчета пенсии и особенностях современной пенсионной системы.</w:t>
        <w:br/>
        <w:t>- дать человеку понять, что он лично несет ответственность за свое будущее пенсионное обеспечение, то есть он может влиять на размер своей будущей пенсии.</w:t>
        <w:br/>
        <w:br/>
        <w:t>В минувшем году кампания стартовала 19 сентября. Именно тогда прошел Всероссийский единый день пенсионной грамотности, в течение которого в Отделении Пенсионного фонда по Республике Мордовия и во всех районных управлениях состоялись встречи, лекции и экскурсии для школьников. Всего в этот день Пенсионный фонд посетило 410 школьников.</w:t>
        <w:br/>
        <w:br/>
        <w:t>Кампания по пенсионной грамотности молодежи продолжалась до 31 декабря. За это время в республике проведено около 300 уроков, на которых побывали 4 тысяч 968 школьников. Кроме того, работники Пенсионного фонда провели лекции по пенсионной тематике в 27 ССУЗах региона. Теперь 1 тысяча 286 студентов знают о своей будущей пенсии чуть-чуть больше.</w:t>
        <w:br/>
        <w:br/>
        <w:t>Чтобы знания о пенсиях не забылись, учащимся раздавали специальные пособия «Все о будущей пенсии», в которых содержатся небольшая историческая справка о развитии пенсионной системы в нашей стране, информация о современном пенсионном обеспечении, а также основные «пенсионные» термины и понятия. Всего в школах и ССУЗах роздано 4 тысячи 500 экземпляров учебника.</w:t>
        <w:br/>
        <w:br/>
        <w:t xml:space="preserve">Кроме того, в этом году Пенсионный фонд России запустил новый обучающий интернет-ресурс «Школьникам о пенсии», который также стал большим подспорьем в проведении уроков пенсионной грамотности молодежи. </w:t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1"/>
    <w:next w:val="Style12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next w:val="Style12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next w:val="Style12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next w:val="Style12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next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2018-02-07T15:08:20Z</dcterms:created>
  <dc:language>ru-RU</dc:language>
  <dcterms:modified xsi:type="dcterms:W3CDTF">2018-02-07T15:08:50Z</dcterms:modified>
  <cp:revision>1</cp:revision>
</cp:coreProperties>
</file>